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746029" w14:textId="77777777" w:rsidR="00282EB7" w:rsidRPr="00915986" w:rsidRDefault="00915986" w:rsidP="009E6B76">
      <w:pPr>
        <w:pStyle w:val="Ttulo1"/>
        <w:jc w:val="center"/>
        <w:rPr>
          <w:rFonts w:ascii="Times New Roman" w:hAnsi="Times New Roman" w:cs="Times New Roman"/>
          <w:sz w:val="40"/>
          <w:szCs w:val="40"/>
        </w:rPr>
      </w:pPr>
      <w:r w:rsidRPr="00915986">
        <w:rPr>
          <w:rFonts w:ascii="Times New Roman" w:hAnsi="Times New Roman" w:cs="Times New Roman"/>
          <w:sz w:val="40"/>
          <w:szCs w:val="40"/>
        </w:rPr>
        <w:t xml:space="preserve">INFORME DE ANÁLISIS CUALITATIVO EN </w:t>
      </w:r>
      <w:proofErr w:type="spellStart"/>
      <w:r w:rsidRPr="00915986">
        <w:rPr>
          <w:rFonts w:ascii="Times New Roman" w:hAnsi="Times New Roman" w:cs="Times New Roman"/>
          <w:sz w:val="40"/>
          <w:szCs w:val="40"/>
        </w:rPr>
        <w:t>ATLAS.ti</w:t>
      </w:r>
      <w:proofErr w:type="spellEnd"/>
    </w:p>
    <w:p w14:paraId="552DE21D" w14:textId="5C4854B1" w:rsidR="00061225" w:rsidRPr="00915986" w:rsidRDefault="00061225" w:rsidP="00061225">
      <w:pPr>
        <w:rPr>
          <w:rFonts w:ascii="Times New Roman" w:hAnsi="Times New Roman" w:cs="Times New Roman"/>
        </w:rPr>
      </w:pPr>
    </w:p>
    <w:p w14:paraId="5DE5E231" w14:textId="6178AF40" w:rsidR="00061225" w:rsidRPr="00915986" w:rsidRDefault="00061225" w:rsidP="00061225">
      <w:pPr>
        <w:jc w:val="both"/>
        <w:rPr>
          <w:rFonts w:ascii="Times New Roman" w:hAnsi="Times New Roman" w:cs="Times New Roman"/>
          <w:b/>
          <w:bCs/>
          <w:sz w:val="36"/>
          <w:szCs w:val="36"/>
        </w:rPr>
      </w:pPr>
      <w:r w:rsidRPr="00915986">
        <w:rPr>
          <w:rFonts w:ascii="Times New Roman" w:hAnsi="Times New Roman" w:cs="Times New Roman"/>
          <w:b/>
          <w:bCs/>
          <w:sz w:val="36"/>
          <w:szCs w:val="36"/>
        </w:rPr>
        <w:t>Estudio de Caso: Extracción de Material de Arrastre en el Río Hacha y su Incidencia en la zona de ronda ambiental contigua a los barrios Circasia y la Avenida Gaitán, Florencia, Caquetá.</w:t>
      </w:r>
    </w:p>
    <w:p w14:paraId="6DE817DE" w14:textId="77777777" w:rsidR="00061225" w:rsidRPr="00915986" w:rsidRDefault="00061225" w:rsidP="00061225">
      <w:pPr>
        <w:rPr>
          <w:rFonts w:ascii="Times New Roman" w:hAnsi="Times New Roman" w:cs="Times New Roman"/>
        </w:rPr>
      </w:pPr>
    </w:p>
    <w:p w14:paraId="67E2007B" w14:textId="77777777" w:rsidR="00282EB7" w:rsidRPr="00915986" w:rsidRDefault="00915986">
      <w:pPr>
        <w:pBdr>
          <w:top w:val="nil"/>
          <w:left w:val="nil"/>
          <w:bottom w:val="nil"/>
          <w:right w:val="nil"/>
          <w:between w:val="nil"/>
        </w:pBdr>
        <w:rPr>
          <w:rFonts w:ascii="Times New Roman" w:hAnsi="Times New Roman" w:cs="Times New Roman"/>
        </w:rPr>
      </w:pPr>
      <w:r w:rsidRPr="00915986">
        <w:rPr>
          <w:rFonts w:ascii="Times New Roman" w:hAnsi="Times New Roman" w:cs="Times New Roman"/>
          <w:b/>
          <w:bCs/>
        </w:rPr>
        <w:t>Fecha de Análisis:</w:t>
      </w:r>
      <w:r w:rsidRPr="00915986">
        <w:rPr>
          <w:rFonts w:ascii="Times New Roman" w:hAnsi="Times New Roman" w:cs="Times New Roman"/>
        </w:rPr>
        <w:t xml:space="preserve"> 25 de mayo de 2026</w:t>
      </w:r>
    </w:p>
    <w:p w14:paraId="64394F0A" w14:textId="1524032A" w:rsidR="00282EB7" w:rsidRPr="00915986" w:rsidRDefault="00915986">
      <w:pPr>
        <w:pBdr>
          <w:top w:val="nil"/>
          <w:left w:val="nil"/>
          <w:bottom w:val="nil"/>
          <w:right w:val="nil"/>
          <w:between w:val="nil"/>
        </w:pBdr>
        <w:rPr>
          <w:rFonts w:ascii="Times New Roman" w:hAnsi="Times New Roman" w:cs="Times New Roman"/>
        </w:rPr>
      </w:pPr>
      <w:r w:rsidRPr="00915986">
        <w:rPr>
          <w:rFonts w:ascii="Times New Roman" w:hAnsi="Times New Roman" w:cs="Times New Roman"/>
          <w:b/>
          <w:bCs/>
        </w:rPr>
        <w:t>Documento Primario:</w:t>
      </w:r>
      <w:r w:rsidRPr="00915986">
        <w:rPr>
          <w:rFonts w:ascii="Times New Roman" w:hAnsi="Times New Roman" w:cs="Times New Roman"/>
        </w:rPr>
        <w:t xml:space="preserve"> D1 - Transcripción de Entrevista a Luis Adán Becerra Saavedra </w:t>
      </w:r>
      <w:r w:rsidR="009E6B76" w:rsidRPr="00915986">
        <w:rPr>
          <w:rFonts w:ascii="Times New Roman" w:hAnsi="Times New Roman" w:cs="Times New Roman"/>
        </w:rPr>
        <w:t>(</w:t>
      </w:r>
      <w:proofErr w:type="gramStart"/>
      <w:r w:rsidR="009E6B76" w:rsidRPr="00915986">
        <w:rPr>
          <w:rFonts w:ascii="Times New Roman" w:hAnsi="Times New Roman" w:cs="Times New Roman"/>
        </w:rPr>
        <w:t>Presidente</w:t>
      </w:r>
      <w:proofErr w:type="gramEnd"/>
      <w:r w:rsidR="009E6B76" w:rsidRPr="00915986">
        <w:rPr>
          <w:rFonts w:ascii="Times New Roman" w:hAnsi="Times New Roman" w:cs="Times New Roman"/>
        </w:rPr>
        <w:t xml:space="preserve"> de la Junta de Acción Comunal - Barrio Circasia, 62 años de arraigo) realizada el 11-05-2026.</w:t>
      </w:r>
    </w:p>
    <w:p w14:paraId="059A231B" w14:textId="54A93547" w:rsidR="00282EB7" w:rsidRPr="00915986" w:rsidRDefault="00915986">
      <w:pPr>
        <w:pBdr>
          <w:top w:val="nil"/>
          <w:left w:val="nil"/>
          <w:bottom w:val="nil"/>
          <w:right w:val="nil"/>
          <w:between w:val="nil"/>
        </w:pBdr>
        <w:rPr>
          <w:rFonts w:ascii="Times New Roman" w:hAnsi="Times New Roman" w:cs="Times New Roman"/>
        </w:rPr>
      </w:pPr>
      <w:r w:rsidRPr="00915986">
        <w:rPr>
          <w:rFonts w:ascii="Times New Roman" w:hAnsi="Times New Roman" w:cs="Times New Roman"/>
          <w:b/>
          <w:bCs/>
        </w:rPr>
        <w:t>Línea de Investigación:</w:t>
      </w:r>
      <w:r w:rsidR="009E6B76" w:rsidRPr="00915986">
        <w:rPr>
          <w:rFonts w:ascii="Times New Roman" w:hAnsi="Times New Roman" w:cs="Times New Roman"/>
          <w:b/>
          <w:bCs/>
        </w:rPr>
        <w:t xml:space="preserve"> </w:t>
      </w:r>
      <w:r w:rsidR="009E6B76" w:rsidRPr="00915986">
        <w:rPr>
          <w:rFonts w:ascii="Times New Roman" w:hAnsi="Times New Roman" w:cs="Times New Roman"/>
        </w:rPr>
        <w:t xml:space="preserve">Programa Sala de Monitoreo - Equipo de Biodiversidad y Servicios Ecosistémicos (Territorial Caquetá). Categorías de análisis: </w:t>
      </w:r>
      <w:r w:rsidRPr="00915986">
        <w:rPr>
          <w:rFonts w:ascii="Times New Roman" w:hAnsi="Times New Roman" w:cs="Times New Roman"/>
        </w:rPr>
        <w:t xml:space="preserve"> Biodiversidad, Servicios Ecosistémicos y Conflictos Socioambientales</w:t>
      </w:r>
    </w:p>
    <w:p w14:paraId="7A6DBA6F" w14:textId="76480995" w:rsidR="009E6B76" w:rsidRPr="00915986" w:rsidRDefault="009E6B76">
      <w:pPr>
        <w:pBdr>
          <w:top w:val="nil"/>
          <w:left w:val="nil"/>
          <w:bottom w:val="nil"/>
          <w:right w:val="nil"/>
          <w:between w:val="nil"/>
        </w:pBdr>
        <w:rPr>
          <w:rFonts w:ascii="Times New Roman" w:hAnsi="Times New Roman" w:cs="Times New Roman"/>
        </w:rPr>
      </w:pPr>
      <w:r w:rsidRPr="00915986">
        <w:rPr>
          <w:rFonts w:ascii="Times New Roman" w:hAnsi="Times New Roman" w:cs="Times New Roman"/>
          <w:b/>
          <w:bCs/>
        </w:rPr>
        <w:t>Metodología aplicada:</w:t>
      </w:r>
      <w:r w:rsidRPr="00915986">
        <w:rPr>
          <w:rFonts w:ascii="Times New Roman" w:hAnsi="Times New Roman" w:cs="Times New Roman"/>
        </w:rPr>
        <w:t xml:space="preserve"> Análisis de Contenido Cualitativo basado en Teoría Fundamentada (Glaser &amp; Strauss, 1967) operado vía </w:t>
      </w:r>
      <w:proofErr w:type="spellStart"/>
      <w:r w:rsidRPr="00915986">
        <w:rPr>
          <w:rFonts w:ascii="Times New Roman" w:hAnsi="Times New Roman" w:cs="Times New Roman"/>
        </w:rPr>
        <w:t>ATLAS.ti</w:t>
      </w:r>
      <w:proofErr w:type="spellEnd"/>
      <w:r w:rsidRPr="00915986">
        <w:rPr>
          <w:rFonts w:ascii="Times New Roman" w:hAnsi="Times New Roman" w:cs="Times New Roman"/>
        </w:rPr>
        <w:t xml:space="preserve"> 24</w:t>
      </w:r>
    </w:p>
    <w:p w14:paraId="05416894" w14:textId="33445B44" w:rsidR="00282EB7" w:rsidRPr="00915986" w:rsidRDefault="00915986" w:rsidP="00061225">
      <w:pPr>
        <w:pStyle w:val="Ttulo2"/>
        <w:jc w:val="both"/>
        <w:rPr>
          <w:rFonts w:ascii="Times New Roman" w:hAnsi="Times New Roman" w:cs="Times New Roman"/>
        </w:rPr>
      </w:pPr>
      <w:r w:rsidRPr="00915986">
        <w:rPr>
          <w:rFonts w:ascii="Times New Roman" w:hAnsi="Times New Roman" w:cs="Times New Roman"/>
        </w:rPr>
        <w:t>1. METADATOS Y GRUPOS DE DOCUMENTOS (VARIABLES)</w:t>
      </w:r>
    </w:p>
    <w:p w14:paraId="395597DC" w14:textId="5EEEA7E2" w:rsidR="00282EB7" w:rsidRPr="00915986" w:rsidRDefault="00061225" w:rsidP="00061225">
      <w:pPr>
        <w:pBdr>
          <w:top w:val="nil"/>
          <w:left w:val="nil"/>
          <w:bottom w:val="nil"/>
          <w:right w:val="nil"/>
          <w:between w:val="nil"/>
        </w:pBdr>
        <w:jc w:val="both"/>
        <w:rPr>
          <w:rFonts w:ascii="Times New Roman" w:hAnsi="Times New Roman" w:cs="Times New Roman"/>
        </w:rPr>
      </w:pPr>
      <w:r w:rsidRPr="00915986">
        <w:rPr>
          <w:rFonts w:ascii="Times New Roman" w:hAnsi="Times New Roman" w:cs="Times New Roman"/>
        </w:rPr>
        <w:t xml:space="preserve">Para contextualizar la información procesada en </w:t>
      </w:r>
      <w:proofErr w:type="spellStart"/>
      <w:r w:rsidRPr="00915986">
        <w:rPr>
          <w:rFonts w:ascii="Times New Roman" w:hAnsi="Times New Roman" w:cs="Times New Roman"/>
        </w:rPr>
        <w:t>ATLAS.ti</w:t>
      </w:r>
      <w:proofErr w:type="spellEnd"/>
      <w:r w:rsidRPr="00915986">
        <w:rPr>
          <w:rFonts w:ascii="Times New Roman" w:hAnsi="Times New Roman" w:cs="Times New Roman"/>
        </w:rPr>
        <w:t xml:space="preserve"> 24 mediante la redacción de notas analíticas que sustentan los hallazgos, </w:t>
      </w:r>
      <w:r w:rsidR="00915986" w:rsidRPr="00915986">
        <w:rPr>
          <w:rFonts w:ascii="Times New Roman" w:hAnsi="Times New Roman" w:cs="Times New Roman"/>
        </w:rPr>
        <w:t>el documento fue categorizado bajo las siguientes variables socio-territoriales:</w:t>
      </w:r>
    </w:p>
    <w:p w14:paraId="23AF9F33" w14:textId="77777777" w:rsidR="00282EB7" w:rsidRPr="00915986" w:rsidRDefault="00915986">
      <w:pPr>
        <w:numPr>
          <w:ilvl w:val="0"/>
          <w:numId w:val="1"/>
        </w:numPr>
        <w:pBdr>
          <w:top w:val="nil"/>
          <w:left w:val="nil"/>
          <w:bottom w:val="nil"/>
          <w:right w:val="nil"/>
          <w:between w:val="nil"/>
        </w:pBdr>
        <w:rPr>
          <w:rFonts w:ascii="Times New Roman" w:hAnsi="Times New Roman" w:cs="Times New Roman"/>
        </w:rPr>
      </w:pPr>
      <w:r w:rsidRPr="00915986">
        <w:rPr>
          <w:rFonts w:ascii="Times New Roman" w:hAnsi="Times New Roman" w:cs="Times New Roman"/>
          <w:b/>
          <w:bCs/>
        </w:rPr>
        <w:t>Actor Social:</w:t>
      </w:r>
      <w:r w:rsidRPr="00915986">
        <w:rPr>
          <w:rFonts w:ascii="Times New Roman" w:hAnsi="Times New Roman" w:cs="Times New Roman"/>
        </w:rPr>
        <w:t xml:space="preserve"> Líder Comunitario / Dignatario de Junta de Acción Comunal (Arraigo: 62 años en el territorio).</w:t>
      </w:r>
    </w:p>
    <w:p w14:paraId="237B3DEC" w14:textId="77777777" w:rsidR="00282EB7" w:rsidRPr="00915986" w:rsidRDefault="00915986">
      <w:pPr>
        <w:numPr>
          <w:ilvl w:val="0"/>
          <w:numId w:val="1"/>
        </w:numPr>
        <w:pBdr>
          <w:top w:val="nil"/>
          <w:left w:val="nil"/>
          <w:bottom w:val="nil"/>
          <w:right w:val="nil"/>
          <w:between w:val="nil"/>
        </w:pBdr>
        <w:rPr>
          <w:rFonts w:ascii="Times New Roman" w:hAnsi="Times New Roman" w:cs="Times New Roman"/>
        </w:rPr>
      </w:pPr>
      <w:r w:rsidRPr="00915986">
        <w:rPr>
          <w:rFonts w:ascii="Times New Roman" w:hAnsi="Times New Roman" w:cs="Times New Roman"/>
          <w:b/>
          <w:bCs/>
        </w:rPr>
        <w:t>Ubicación Geográfica:</w:t>
      </w:r>
      <w:r w:rsidRPr="00915986">
        <w:rPr>
          <w:rFonts w:ascii="Times New Roman" w:hAnsi="Times New Roman" w:cs="Times New Roman"/>
        </w:rPr>
        <w:t xml:space="preserve"> Cuenca Baja del Río Hacha, Comuna Occidental, Casco Urbano de Florencia, Caquetá.</w:t>
      </w:r>
    </w:p>
    <w:p w14:paraId="4A034AC5" w14:textId="77777777" w:rsidR="00282EB7" w:rsidRPr="00915986" w:rsidRDefault="00915986">
      <w:pPr>
        <w:numPr>
          <w:ilvl w:val="0"/>
          <w:numId w:val="1"/>
        </w:numPr>
        <w:pBdr>
          <w:top w:val="nil"/>
          <w:left w:val="nil"/>
          <w:bottom w:val="nil"/>
          <w:right w:val="nil"/>
          <w:between w:val="nil"/>
        </w:pBdr>
        <w:rPr>
          <w:rFonts w:ascii="Times New Roman" w:hAnsi="Times New Roman" w:cs="Times New Roman"/>
        </w:rPr>
      </w:pPr>
      <w:r w:rsidRPr="00915986">
        <w:rPr>
          <w:rFonts w:ascii="Times New Roman" w:hAnsi="Times New Roman" w:cs="Times New Roman"/>
          <w:b/>
          <w:bCs/>
        </w:rPr>
        <w:t>Contexto Extractivo:</w:t>
      </w:r>
      <w:r w:rsidRPr="00915986">
        <w:rPr>
          <w:rFonts w:ascii="Times New Roman" w:hAnsi="Times New Roman" w:cs="Times New Roman"/>
        </w:rPr>
        <w:t xml:space="preserve"> Concesión Minera Industrial (Asociación </w:t>
      </w:r>
      <w:proofErr w:type="spellStart"/>
      <w:r w:rsidRPr="00915986">
        <w:rPr>
          <w:rFonts w:ascii="Times New Roman" w:hAnsi="Times New Roman" w:cs="Times New Roman"/>
        </w:rPr>
        <w:t>Asovolexma</w:t>
      </w:r>
      <w:proofErr w:type="spellEnd"/>
      <w:r w:rsidRPr="00915986">
        <w:rPr>
          <w:rFonts w:ascii="Times New Roman" w:hAnsi="Times New Roman" w:cs="Times New Roman"/>
        </w:rPr>
        <w:t>) operando con maquinaria pesada sobre el cauce activo desde el año 2012.</w:t>
      </w:r>
    </w:p>
    <w:p w14:paraId="725271E7" w14:textId="5FE8A74C" w:rsidR="00061225" w:rsidRPr="00915986" w:rsidRDefault="00061225" w:rsidP="00061225">
      <w:pPr>
        <w:rPr>
          <w:rFonts w:ascii="Times New Roman" w:hAnsi="Times New Roman" w:cs="Times New Roman"/>
        </w:rPr>
      </w:pPr>
    </w:p>
    <w:p w14:paraId="7B66FC87" w14:textId="04D2490C" w:rsidR="00061225" w:rsidRPr="00915986" w:rsidRDefault="00061225" w:rsidP="00061225">
      <w:pPr>
        <w:jc w:val="both"/>
        <w:rPr>
          <w:rFonts w:ascii="Times New Roman" w:hAnsi="Times New Roman" w:cs="Times New Roman"/>
          <w:b/>
          <w:bCs/>
          <w:sz w:val="36"/>
          <w:szCs w:val="36"/>
        </w:rPr>
      </w:pPr>
      <w:r w:rsidRPr="00915986">
        <w:rPr>
          <w:rFonts w:ascii="Times New Roman" w:hAnsi="Times New Roman" w:cs="Times New Roman"/>
          <w:b/>
          <w:bCs/>
          <w:sz w:val="36"/>
          <w:szCs w:val="36"/>
        </w:rPr>
        <w:t xml:space="preserve">2. MATRIZ DE CODIFICACIÓN EN </w:t>
      </w:r>
      <w:proofErr w:type="spellStart"/>
      <w:r w:rsidRPr="00915986">
        <w:rPr>
          <w:rFonts w:ascii="Times New Roman" w:hAnsi="Times New Roman" w:cs="Times New Roman"/>
          <w:b/>
          <w:bCs/>
          <w:sz w:val="36"/>
          <w:szCs w:val="36"/>
        </w:rPr>
        <w:t>ATLAS.ti</w:t>
      </w:r>
      <w:proofErr w:type="spellEnd"/>
      <w:r w:rsidRPr="00915986">
        <w:rPr>
          <w:rFonts w:ascii="Times New Roman" w:hAnsi="Times New Roman" w:cs="Times New Roman"/>
          <w:b/>
          <w:bCs/>
          <w:sz w:val="36"/>
          <w:szCs w:val="36"/>
        </w:rPr>
        <w:t xml:space="preserve"> (FRECUENCIA Y RELACIÓN DE CATEGORÍAS)</w:t>
      </w:r>
    </w:p>
    <w:p w14:paraId="12490EE1" w14:textId="77777777" w:rsidR="00061225" w:rsidRPr="00915986" w:rsidRDefault="00061225" w:rsidP="00061225">
      <w:pPr>
        <w:jc w:val="both"/>
        <w:rPr>
          <w:rFonts w:ascii="Times New Roman" w:hAnsi="Times New Roman" w:cs="Times New Roman"/>
        </w:rPr>
      </w:pPr>
    </w:p>
    <w:p w14:paraId="548EE8E9" w14:textId="21521364" w:rsidR="00915986" w:rsidRDefault="00915986" w:rsidP="00915986">
      <w:pPr>
        <w:rPr>
          <w:rFonts w:ascii="Times New Roman" w:hAnsi="Times New Roman" w:cs="Times New Roman"/>
        </w:rPr>
      </w:pPr>
      <w:r w:rsidRPr="00915986">
        <w:rPr>
          <w:rFonts w:ascii="Times New Roman" w:hAnsi="Times New Roman" w:cs="Times New Roman"/>
        </w:rPr>
        <w:t xml:space="preserve">El proceso analítico se rigió bajo los lineamientos metodológicos de la codificación inductiva-deductiva y la Teoría Fundamentada (Glaser &amp; Strauss, 1967; Friese, 2019). El flujo de trabajo dentro del entorno </w:t>
      </w:r>
      <w:proofErr w:type="spellStart"/>
      <w:r w:rsidRPr="00915986">
        <w:rPr>
          <w:rFonts w:ascii="Times New Roman" w:hAnsi="Times New Roman" w:cs="Times New Roman"/>
        </w:rPr>
        <w:t>ATLAS.ti</w:t>
      </w:r>
      <w:proofErr w:type="spellEnd"/>
      <w:r w:rsidRPr="00915986">
        <w:rPr>
          <w:rFonts w:ascii="Times New Roman" w:hAnsi="Times New Roman" w:cs="Times New Roman"/>
        </w:rPr>
        <w:t xml:space="preserve"> 24 se dividió en cuatro fases operacionales:</w:t>
      </w:r>
    </w:p>
    <w:p w14:paraId="64BEA783" w14:textId="77777777" w:rsidR="00915986" w:rsidRPr="00915986" w:rsidRDefault="00915986" w:rsidP="00915986">
      <w:pPr>
        <w:rPr>
          <w:rFonts w:ascii="Times New Roman" w:hAnsi="Times New Roman" w:cs="Times New Roman"/>
        </w:rPr>
      </w:pPr>
    </w:p>
    <w:p w14:paraId="098A12A2" w14:textId="06FAFAD8" w:rsidR="00915986" w:rsidRPr="00915986" w:rsidRDefault="00915986" w:rsidP="00915986">
      <w:pPr>
        <w:pStyle w:val="Listaconvietas"/>
        <w:spacing w:after="0" w:line="240" w:lineRule="auto"/>
        <w:jc w:val="both"/>
        <w:rPr>
          <w:rFonts w:ascii="Times New Roman" w:hAnsi="Times New Roman" w:cs="Times New Roman"/>
          <w:color w:val="auto"/>
          <w:sz w:val="24"/>
          <w:szCs w:val="24"/>
          <w:lang w:val="es-419"/>
        </w:rPr>
      </w:pPr>
      <w:r w:rsidRPr="00915986">
        <w:rPr>
          <w:rFonts w:ascii="Times New Roman" w:hAnsi="Times New Roman" w:cs="Times New Roman"/>
          <w:b/>
          <w:color w:val="auto"/>
          <w:sz w:val="24"/>
          <w:szCs w:val="24"/>
          <w:lang w:val="es-419"/>
        </w:rPr>
        <w:t>Fase 1: Configuración de Datos y Segmentación (</w:t>
      </w:r>
      <w:proofErr w:type="spellStart"/>
      <w:r w:rsidRPr="00915986">
        <w:rPr>
          <w:rFonts w:ascii="Times New Roman" w:hAnsi="Times New Roman" w:cs="Times New Roman"/>
          <w:b/>
          <w:color w:val="auto"/>
          <w:sz w:val="24"/>
          <w:szCs w:val="24"/>
          <w:lang w:val="es-419"/>
        </w:rPr>
        <w:t>Quotations</w:t>
      </w:r>
      <w:proofErr w:type="spellEnd"/>
      <w:r w:rsidRPr="00915986">
        <w:rPr>
          <w:rFonts w:ascii="Times New Roman" w:hAnsi="Times New Roman" w:cs="Times New Roman"/>
          <w:b/>
          <w:color w:val="auto"/>
          <w:sz w:val="24"/>
          <w:szCs w:val="24"/>
          <w:lang w:val="es-419"/>
        </w:rPr>
        <w:t xml:space="preserve">): </w:t>
      </w:r>
      <w:r w:rsidRPr="00915986">
        <w:rPr>
          <w:rFonts w:ascii="Times New Roman" w:hAnsi="Times New Roman" w:cs="Times New Roman"/>
          <w:color w:val="auto"/>
          <w:sz w:val="24"/>
          <w:szCs w:val="24"/>
          <w:lang w:val="es-419"/>
        </w:rPr>
        <w:t xml:space="preserve">Se importó la transcripción limpia en formato </w:t>
      </w:r>
      <w:proofErr w:type="spellStart"/>
      <w:r w:rsidRPr="00915986">
        <w:rPr>
          <w:rFonts w:ascii="Times New Roman" w:hAnsi="Times New Roman" w:cs="Times New Roman"/>
          <w:color w:val="auto"/>
          <w:sz w:val="24"/>
          <w:szCs w:val="24"/>
          <w:lang w:val="es-419"/>
        </w:rPr>
        <w:t>openXML</w:t>
      </w:r>
      <w:proofErr w:type="spellEnd"/>
      <w:r w:rsidRPr="00915986">
        <w:rPr>
          <w:rFonts w:ascii="Times New Roman" w:hAnsi="Times New Roman" w:cs="Times New Roman"/>
          <w:color w:val="auto"/>
          <w:sz w:val="24"/>
          <w:szCs w:val="24"/>
          <w:lang w:val="es-419"/>
        </w:rPr>
        <w:t xml:space="preserve"> (.docx). Se procedió a la revisión línea por línea estableciendo unidades de significado independientes u unidades de análisis, generando un total de 8 citas (</w:t>
      </w:r>
      <w:proofErr w:type="spellStart"/>
      <w:r w:rsidRPr="00915986">
        <w:rPr>
          <w:rFonts w:ascii="Times New Roman" w:hAnsi="Times New Roman" w:cs="Times New Roman"/>
          <w:color w:val="auto"/>
          <w:sz w:val="24"/>
          <w:szCs w:val="24"/>
          <w:lang w:val="es-419"/>
        </w:rPr>
        <w:t>Quotations</w:t>
      </w:r>
      <w:proofErr w:type="spellEnd"/>
      <w:r w:rsidRPr="00915986">
        <w:rPr>
          <w:rFonts w:ascii="Times New Roman" w:hAnsi="Times New Roman" w:cs="Times New Roman"/>
          <w:color w:val="auto"/>
          <w:sz w:val="24"/>
          <w:szCs w:val="24"/>
          <w:lang w:val="es-419"/>
        </w:rPr>
        <w:t>) claves vinculadas a coordenadas hermenéuticas del discurso.</w:t>
      </w:r>
    </w:p>
    <w:p w14:paraId="10F9781E" w14:textId="77777777" w:rsidR="00915986" w:rsidRPr="00915986" w:rsidRDefault="00915986" w:rsidP="00915986">
      <w:pPr>
        <w:pStyle w:val="Listaconvietas"/>
        <w:spacing w:after="0" w:line="240" w:lineRule="auto"/>
        <w:jc w:val="both"/>
        <w:rPr>
          <w:rFonts w:ascii="Times New Roman" w:hAnsi="Times New Roman" w:cs="Times New Roman"/>
          <w:color w:val="auto"/>
          <w:sz w:val="24"/>
          <w:szCs w:val="24"/>
          <w:lang w:val="es-419"/>
        </w:rPr>
      </w:pPr>
      <w:r w:rsidRPr="00915986">
        <w:rPr>
          <w:rFonts w:ascii="Times New Roman" w:hAnsi="Times New Roman" w:cs="Times New Roman"/>
          <w:b/>
          <w:color w:val="auto"/>
          <w:sz w:val="24"/>
          <w:szCs w:val="24"/>
          <w:lang w:val="es-419"/>
        </w:rPr>
        <w:t xml:space="preserve">Fase 2: Codificación Abierta y Estructuración del </w:t>
      </w:r>
      <w:proofErr w:type="spellStart"/>
      <w:r w:rsidRPr="00915986">
        <w:rPr>
          <w:rFonts w:ascii="Times New Roman" w:hAnsi="Times New Roman" w:cs="Times New Roman"/>
          <w:b/>
          <w:color w:val="auto"/>
          <w:sz w:val="24"/>
          <w:szCs w:val="24"/>
          <w:lang w:val="es-419"/>
        </w:rPr>
        <w:t>Codebook</w:t>
      </w:r>
      <w:proofErr w:type="spellEnd"/>
      <w:r w:rsidRPr="00915986">
        <w:rPr>
          <w:rFonts w:ascii="Times New Roman" w:hAnsi="Times New Roman" w:cs="Times New Roman"/>
          <w:b/>
          <w:color w:val="auto"/>
          <w:sz w:val="24"/>
          <w:szCs w:val="24"/>
          <w:lang w:val="es-419"/>
        </w:rPr>
        <w:t xml:space="preserve">: </w:t>
      </w:r>
      <w:r w:rsidRPr="00915986">
        <w:rPr>
          <w:rFonts w:ascii="Times New Roman" w:hAnsi="Times New Roman" w:cs="Times New Roman"/>
          <w:color w:val="auto"/>
          <w:sz w:val="24"/>
          <w:szCs w:val="24"/>
          <w:lang w:val="es-419"/>
        </w:rPr>
        <w:t xml:space="preserve">Se implementó una codificación jerárquica utilizando prefijos de categoría (ACT_MIN, BIO_ECO, DIN_HID, </w:t>
      </w:r>
      <w:r w:rsidRPr="00915986">
        <w:rPr>
          <w:rFonts w:ascii="Times New Roman" w:hAnsi="Times New Roman" w:cs="Times New Roman"/>
          <w:color w:val="auto"/>
          <w:sz w:val="24"/>
          <w:szCs w:val="24"/>
          <w:lang w:val="es-419"/>
        </w:rPr>
        <w:lastRenderedPageBreak/>
        <w:t>IMP_SOC, INST_CON) de acuerdo con la propuesta de Friese (2019), asegurando que el libro de códigos permanezca ordenado conceptualmente y sea escalable para múltiples documentos primarios.</w:t>
      </w:r>
    </w:p>
    <w:p w14:paraId="4D81D144" w14:textId="263A4EB8" w:rsidR="00915986" w:rsidRPr="00915986" w:rsidRDefault="00915986" w:rsidP="00915986">
      <w:pPr>
        <w:pStyle w:val="Listaconvietas"/>
        <w:spacing w:after="0" w:line="240" w:lineRule="auto"/>
        <w:jc w:val="both"/>
        <w:rPr>
          <w:rFonts w:ascii="Times New Roman" w:hAnsi="Times New Roman" w:cs="Times New Roman"/>
          <w:color w:val="auto"/>
          <w:sz w:val="24"/>
          <w:szCs w:val="24"/>
          <w:lang w:val="es-419"/>
        </w:rPr>
      </w:pPr>
      <w:r w:rsidRPr="00915986">
        <w:rPr>
          <w:rFonts w:ascii="Times New Roman" w:hAnsi="Times New Roman" w:cs="Times New Roman"/>
          <w:b/>
          <w:color w:val="auto"/>
          <w:sz w:val="24"/>
          <w:szCs w:val="24"/>
          <w:lang w:val="es-419"/>
        </w:rPr>
        <w:t xml:space="preserve">Fase 3: Codificación Axial y Redes Semánticas: </w:t>
      </w:r>
      <w:r w:rsidRPr="00915986">
        <w:rPr>
          <w:rFonts w:ascii="Times New Roman" w:hAnsi="Times New Roman" w:cs="Times New Roman"/>
          <w:color w:val="auto"/>
          <w:sz w:val="24"/>
          <w:szCs w:val="24"/>
          <w:lang w:val="es-419"/>
        </w:rPr>
        <w:t>Se establecieron enlaces relacionales de tipología lógica ('es causa de', 'provoca cambios', 'se relaciona con', 'es parte de') entre los códigos generados, permitiendo mapear la transición del disturbio físico al impacto ecológico y la vulnerabilidad civil.</w:t>
      </w:r>
    </w:p>
    <w:p w14:paraId="08460AA7" w14:textId="02466FF0" w:rsidR="00915986" w:rsidRPr="00915986" w:rsidRDefault="00915986" w:rsidP="00915986">
      <w:pPr>
        <w:pStyle w:val="Listaconvietas"/>
        <w:spacing w:after="0" w:line="240" w:lineRule="auto"/>
        <w:jc w:val="both"/>
        <w:rPr>
          <w:rFonts w:ascii="Times New Roman" w:hAnsi="Times New Roman" w:cs="Times New Roman"/>
          <w:color w:val="auto"/>
          <w:sz w:val="24"/>
          <w:szCs w:val="24"/>
          <w:lang w:val="es-419"/>
        </w:rPr>
      </w:pPr>
      <w:r w:rsidRPr="00915986">
        <w:rPr>
          <w:rFonts w:ascii="Times New Roman" w:hAnsi="Times New Roman" w:cs="Times New Roman"/>
          <w:b/>
          <w:color w:val="auto"/>
          <w:sz w:val="24"/>
          <w:szCs w:val="24"/>
          <w:lang w:val="es-419"/>
        </w:rPr>
        <w:t xml:space="preserve">Fase 4: Análisis Conceptual y Generación de </w:t>
      </w:r>
      <w:r w:rsidR="009E4790">
        <w:rPr>
          <w:rFonts w:ascii="Times New Roman" w:hAnsi="Times New Roman" w:cs="Times New Roman"/>
          <w:b/>
          <w:color w:val="auto"/>
          <w:sz w:val="24"/>
          <w:szCs w:val="24"/>
          <w:lang w:val="es-419"/>
        </w:rPr>
        <w:t>frecuencias</w:t>
      </w:r>
      <w:r w:rsidRPr="00915986">
        <w:rPr>
          <w:rFonts w:ascii="Times New Roman" w:hAnsi="Times New Roman" w:cs="Times New Roman"/>
          <w:b/>
          <w:color w:val="auto"/>
          <w:sz w:val="24"/>
          <w:szCs w:val="24"/>
          <w:lang w:val="es-419"/>
        </w:rPr>
        <w:t xml:space="preserve"> Analític</w:t>
      </w:r>
      <w:r w:rsidR="009E4790">
        <w:rPr>
          <w:rFonts w:ascii="Times New Roman" w:hAnsi="Times New Roman" w:cs="Times New Roman"/>
          <w:b/>
          <w:color w:val="auto"/>
          <w:sz w:val="24"/>
          <w:szCs w:val="24"/>
          <w:lang w:val="es-419"/>
        </w:rPr>
        <w:t>a</w:t>
      </w:r>
      <w:r w:rsidRPr="00915986">
        <w:rPr>
          <w:rFonts w:ascii="Times New Roman" w:hAnsi="Times New Roman" w:cs="Times New Roman"/>
          <w:b/>
          <w:color w:val="auto"/>
          <w:sz w:val="24"/>
          <w:szCs w:val="24"/>
          <w:lang w:val="es-419"/>
        </w:rPr>
        <w:t xml:space="preserve">s: </w:t>
      </w:r>
      <w:r w:rsidRPr="00915986">
        <w:rPr>
          <w:rFonts w:ascii="Times New Roman" w:hAnsi="Times New Roman" w:cs="Times New Roman"/>
          <w:color w:val="auto"/>
          <w:sz w:val="24"/>
          <w:szCs w:val="24"/>
          <w:lang w:val="es-419"/>
        </w:rPr>
        <w:t xml:space="preserve">Se integraron las abstracciones teóricas directamente enlazadas a las citas empíricas mediante el gestor de </w:t>
      </w:r>
      <w:r w:rsidR="009E4790">
        <w:rPr>
          <w:rFonts w:ascii="Times New Roman" w:hAnsi="Times New Roman" w:cs="Times New Roman"/>
          <w:color w:val="auto"/>
          <w:sz w:val="24"/>
          <w:szCs w:val="24"/>
          <w:lang w:val="es-419"/>
        </w:rPr>
        <w:t>frecuencias</w:t>
      </w:r>
      <w:r w:rsidRPr="00915986">
        <w:rPr>
          <w:rFonts w:ascii="Times New Roman" w:hAnsi="Times New Roman" w:cs="Times New Roman"/>
          <w:color w:val="auto"/>
          <w:sz w:val="24"/>
          <w:szCs w:val="24"/>
          <w:lang w:val="es-419"/>
        </w:rPr>
        <w:t xml:space="preserve"> del software, sirviendo como eje conductor para la redacción de los resultados técnicos que se exponen en este documento.</w:t>
      </w:r>
    </w:p>
    <w:p w14:paraId="06E3509A" w14:textId="77777777" w:rsidR="00915986" w:rsidRDefault="00915986" w:rsidP="00061225">
      <w:pPr>
        <w:pBdr>
          <w:top w:val="nil"/>
          <w:left w:val="nil"/>
          <w:bottom w:val="nil"/>
          <w:right w:val="nil"/>
          <w:between w:val="nil"/>
        </w:pBdr>
        <w:jc w:val="both"/>
      </w:pPr>
    </w:p>
    <w:p w14:paraId="036A891D" w14:textId="37935271" w:rsidR="00282EB7" w:rsidRDefault="00915986" w:rsidP="00915986">
      <w:pPr>
        <w:pBdr>
          <w:top w:val="nil"/>
          <w:left w:val="nil"/>
          <w:bottom w:val="nil"/>
          <w:right w:val="nil"/>
          <w:between w:val="nil"/>
        </w:pBdr>
        <w:jc w:val="both"/>
        <w:rPr>
          <w:rFonts w:ascii="Times New Roman" w:hAnsi="Times New Roman" w:cs="Times New Roman"/>
          <w:sz w:val="24"/>
          <w:szCs w:val="24"/>
        </w:rPr>
      </w:pPr>
      <w:r w:rsidRPr="00915986">
        <w:rPr>
          <w:rFonts w:ascii="Times New Roman" w:hAnsi="Times New Roman" w:cs="Times New Roman"/>
          <w:sz w:val="24"/>
          <w:szCs w:val="24"/>
        </w:rPr>
        <w:t>La siguiente tabla muestra la distribución de los códigos clave extraídos mediante la lectura minuciosa del discurso del entrevistado, detallando su relación (número de citas asociadas) y su interconexión conceptual:</w:t>
      </w:r>
    </w:p>
    <w:p w14:paraId="29CE9C8F" w14:textId="77777777" w:rsidR="00915986" w:rsidRPr="00915986" w:rsidRDefault="00915986" w:rsidP="00915986">
      <w:pPr>
        <w:pBdr>
          <w:top w:val="nil"/>
          <w:left w:val="nil"/>
          <w:bottom w:val="nil"/>
          <w:right w:val="nil"/>
          <w:between w:val="nil"/>
        </w:pBdr>
        <w:jc w:val="both"/>
        <w:rPr>
          <w:rFonts w:ascii="Times New Roman" w:hAnsi="Times New Roman" w:cs="Times New Roman"/>
          <w:sz w:val="24"/>
          <w:szCs w:val="24"/>
        </w:rPr>
      </w:pPr>
    </w:p>
    <w:tbl>
      <w:tblPr>
        <w:tblStyle w:val="a"/>
        <w:tblW w:w="936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2340"/>
        <w:gridCol w:w="2340"/>
        <w:gridCol w:w="1522"/>
        <w:gridCol w:w="3158"/>
      </w:tblGrid>
      <w:tr w:rsidR="00282EB7" w:rsidRPr="00915986" w14:paraId="12F4D785" w14:textId="77777777" w:rsidTr="00915986">
        <w:trPr>
          <w:tblHeader/>
        </w:trPr>
        <w:tc>
          <w:tcPr>
            <w:tcW w:w="2340" w:type="dxa"/>
            <w:shd w:val="clear" w:color="auto" w:fill="F2F2F2"/>
            <w:tcMar>
              <w:top w:w="90" w:type="dxa"/>
              <w:left w:w="90" w:type="dxa"/>
              <w:bottom w:w="90" w:type="dxa"/>
              <w:right w:w="90" w:type="dxa"/>
            </w:tcMar>
          </w:tcPr>
          <w:p w14:paraId="291ACB9E" w14:textId="77777777" w:rsidR="00282EB7" w:rsidRPr="00915986" w:rsidRDefault="00915986" w:rsidP="00915986">
            <w:pPr>
              <w:pBdr>
                <w:top w:val="nil"/>
                <w:left w:val="nil"/>
                <w:bottom w:val="nil"/>
                <w:right w:val="nil"/>
                <w:between w:val="nil"/>
              </w:pBdr>
              <w:jc w:val="center"/>
              <w:rPr>
                <w:rFonts w:ascii="Times New Roman" w:hAnsi="Times New Roman" w:cs="Times New Roman"/>
                <w:sz w:val="24"/>
                <w:szCs w:val="24"/>
              </w:rPr>
            </w:pPr>
            <w:r w:rsidRPr="00915986">
              <w:rPr>
                <w:rFonts w:ascii="Times New Roman" w:hAnsi="Times New Roman" w:cs="Times New Roman"/>
                <w:sz w:val="24"/>
                <w:szCs w:val="24"/>
              </w:rPr>
              <w:t>Categoría Principal</w:t>
            </w:r>
          </w:p>
        </w:tc>
        <w:tc>
          <w:tcPr>
            <w:tcW w:w="2340" w:type="dxa"/>
            <w:shd w:val="clear" w:color="auto" w:fill="F2F2F2"/>
            <w:tcMar>
              <w:top w:w="90" w:type="dxa"/>
              <w:left w:w="90" w:type="dxa"/>
              <w:bottom w:w="90" w:type="dxa"/>
              <w:right w:w="90" w:type="dxa"/>
            </w:tcMar>
          </w:tcPr>
          <w:p w14:paraId="04023B14" w14:textId="77777777" w:rsidR="00282EB7" w:rsidRPr="00915986" w:rsidRDefault="00915986" w:rsidP="00915986">
            <w:pPr>
              <w:pBdr>
                <w:top w:val="nil"/>
                <w:left w:val="nil"/>
                <w:bottom w:val="nil"/>
                <w:right w:val="nil"/>
                <w:between w:val="nil"/>
              </w:pBdr>
              <w:jc w:val="center"/>
              <w:rPr>
                <w:rFonts w:ascii="Times New Roman" w:hAnsi="Times New Roman" w:cs="Times New Roman"/>
                <w:sz w:val="24"/>
                <w:szCs w:val="24"/>
              </w:rPr>
            </w:pPr>
            <w:r w:rsidRPr="00915986">
              <w:rPr>
                <w:rFonts w:ascii="Times New Roman" w:hAnsi="Times New Roman" w:cs="Times New Roman"/>
                <w:sz w:val="24"/>
                <w:szCs w:val="24"/>
              </w:rPr>
              <w:t>Código Cualitativo</w:t>
            </w:r>
          </w:p>
        </w:tc>
        <w:tc>
          <w:tcPr>
            <w:tcW w:w="1522" w:type="dxa"/>
            <w:shd w:val="clear" w:color="auto" w:fill="F2F2F2"/>
            <w:tcMar>
              <w:top w:w="90" w:type="dxa"/>
              <w:left w:w="90" w:type="dxa"/>
              <w:bottom w:w="90" w:type="dxa"/>
              <w:right w:w="90" w:type="dxa"/>
            </w:tcMar>
          </w:tcPr>
          <w:p w14:paraId="64A1171A" w14:textId="58676561" w:rsidR="00282EB7" w:rsidRPr="00915986" w:rsidRDefault="00061225" w:rsidP="00915986">
            <w:pPr>
              <w:pBdr>
                <w:top w:val="nil"/>
                <w:left w:val="nil"/>
                <w:bottom w:val="nil"/>
                <w:right w:val="nil"/>
                <w:between w:val="nil"/>
              </w:pBdr>
              <w:jc w:val="center"/>
              <w:rPr>
                <w:rFonts w:ascii="Times New Roman" w:hAnsi="Times New Roman" w:cs="Times New Roman"/>
                <w:sz w:val="24"/>
                <w:szCs w:val="24"/>
              </w:rPr>
            </w:pPr>
            <w:r w:rsidRPr="00915986">
              <w:rPr>
                <w:rFonts w:ascii="Times New Roman" w:hAnsi="Times New Roman" w:cs="Times New Roman"/>
                <w:sz w:val="24"/>
                <w:szCs w:val="24"/>
              </w:rPr>
              <w:t xml:space="preserve">Frecuencia </w:t>
            </w:r>
            <w:r w:rsidR="00915986" w:rsidRPr="00915986">
              <w:rPr>
                <w:rFonts w:ascii="Times New Roman" w:hAnsi="Times New Roman" w:cs="Times New Roman"/>
                <w:sz w:val="24"/>
                <w:szCs w:val="24"/>
              </w:rPr>
              <w:t>(Citas)</w:t>
            </w:r>
          </w:p>
        </w:tc>
        <w:tc>
          <w:tcPr>
            <w:tcW w:w="3158" w:type="dxa"/>
            <w:shd w:val="clear" w:color="auto" w:fill="F2F2F2"/>
            <w:tcMar>
              <w:top w:w="90" w:type="dxa"/>
              <w:left w:w="90" w:type="dxa"/>
              <w:bottom w:w="90" w:type="dxa"/>
              <w:right w:w="90" w:type="dxa"/>
            </w:tcMar>
          </w:tcPr>
          <w:p w14:paraId="13001A10" w14:textId="77777777" w:rsidR="00282EB7" w:rsidRPr="00915986" w:rsidRDefault="00915986" w:rsidP="00915986">
            <w:pPr>
              <w:pBdr>
                <w:top w:val="nil"/>
                <w:left w:val="nil"/>
                <w:bottom w:val="nil"/>
                <w:right w:val="nil"/>
                <w:between w:val="nil"/>
              </w:pBdr>
              <w:jc w:val="center"/>
              <w:rPr>
                <w:rFonts w:ascii="Times New Roman" w:hAnsi="Times New Roman" w:cs="Times New Roman"/>
                <w:sz w:val="24"/>
                <w:szCs w:val="24"/>
              </w:rPr>
            </w:pPr>
            <w:r w:rsidRPr="00915986">
              <w:rPr>
                <w:rFonts w:ascii="Times New Roman" w:hAnsi="Times New Roman" w:cs="Times New Roman"/>
                <w:sz w:val="24"/>
                <w:szCs w:val="24"/>
              </w:rPr>
              <w:t>Evidencia Textual de Respaldo (Fragmento Clave)</w:t>
            </w:r>
          </w:p>
          <w:p w14:paraId="05F49495" w14:textId="11A92EE8" w:rsidR="00282EB7" w:rsidRPr="00915986" w:rsidRDefault="00282EB7" w:rsidP="00915986">
            <w:pPr>
              <w:pBdr>
                <w:top w:val="nil"/>
                <w:left w:val="nil"/>
                <w:bottom w:val="nil"/>
                <w:right w:val="nil"/>
                <w:between w:val="nil"/>
              </w:pBdr>
              <w:jc w:val="center"/>
              <w:rPr>
                <w:rFonts w:ascii="Times New Roman" w:hAnsi="Times New Roman" w:cs="Times New Roman"/>
                <w:sz w:val="24"/>
                <w:szCs w:val="24"/>
              </w:rPr>
            </w:pPr>
          </w:p>
        </w:tc>
      </w:tr>
      <w:tr w:rsidR="00282EB7" w:rsidRPr="00915986" w14:paraId="655FD59F" w14:textId="77777777" w:rsidTr="00915986">
        <w:tc>
          <w:tcPr>
            <w:tcW w:w="2340" w:type="dxa"/>
            <w:shd w:val="clear" w:color="auto" w:fill="auto"/>
            <w:tcMar>
              <w:top w:w="90" w:type="dxa"/>
              <w:left w:w="90" w:type="dxa"/>
              <w:bottom w:w="90" w:type="dxa"/>
              <w:right w:w="90" w:type="dxa"/>
            </w:tcMar>
          </w:tcPr>
          <w:p w14:paraId="55FCD66B" w14:textId="77777777" w:rsidR="00282EB7" w:rsidRPr="00915986" w:rsidRDefault="00915986" w:rsidP="00915986">
            <w:pPr>
              <w:pBdr>
                <w:top w:val="nil"/>
                <w:left w:val="nil"/>
                <w:bottom w:val="nil"/>
                <w:right w:val="nil"/>
                <w:between w:val="nil"/>
              </w:pBdr>
              <w:rPr>
                <w:rFonts w:ascii="Times New Roman" w:hAnsi="Times New Roman" w:cs="Times New Roman"/>
                <w:b/>
                <w:bCs/>
                <w:sz w:val="24"/>
                <w:szCs w:val="24"/>
              </w:rPr>
            </w:pPr>
            <w:r w:rsidRPr="00915986">
              <w:rPr>
                <w:rFonts w:ascii="Times New Roman" w:hAnsi="Times New Roman" w:cs="Times New Roman"/>
                <w:b/>
                <w:bCs/>
                <w:sz w:val="24"/>
                <w:szCs w:val="24"/>
              </w:rPr>
              <w:t>Dinámica Hídrica</w:t>
            </w:r>
          </w:p>
        </w:tc>
        <w:tc>
          <w:tcPr>
            <w:tcW w:w="2340" w:type="dxa"/>
            <w:shd w:val="clear" w:color="auto" w:fill="auto"/>
            <w:tcMar>
              <w:top w:w="90" w:type="dxa"/>
              <w:left w:w="90" w:type="dxa"/>
              <w:bottom w:w="90" w:type="dxa"/>
              <w:right w:w="90" w:type="dxa"/>
            </w:tcMar>
          </w:tcPr>
          <w:p w14:paraId="5FBA9D30" w14:textId="767082AF" w:rsidR="00282EB7" w:rsidRPr="00915986" w:rsidRDefault="00915986" w:rsidP="00915986">
            <w:pPr>
              <w:pBdr>
                <w:top w:val="nil"/>
                <w:left w:val="nil"/>
                <w:bottom w:val="nil"/>
                <w:right w:val="nil"/>
                <w:between w:val="nil"/>
              </w:pBdr>
              <w:jc w:val="center"/>
              <w:rPr>
                <w:rFonts w:ascii="Times New Roman" w:hAnsi="Times New Roman" w:cs="Times New Roman"/>
                <w:sz w:val="24"/>
                <w:szCs w:val="24"/>
              </w:rPr>
            </w:pPr>
            <w:r w:rsidRPr="00915986">
              <w:rPr>
                <w:rFonts w:ascii="Times New Roman" w:hAnsi="Times New Roman" w:cs="Times New Roman"/>
                <w:sz w:val="24"/>
                <w:szCs w:val="24"/>
              </w:rPr>
              <w:t>DIN_HID:</w:t>
            </w:r>
            <w:r w:rsidR="00061225" w:rsidRPr="00915986">
              <w:rPr>
                <w:rFonts w:ascii="Times New Roman" w:hAnsi="Times New Roman" w:cs="Times New Roman"/>
                <w:sz w:val="24"/>
                <w:szCs w:val="24"/>
              </w:rPr>
              <w:t xml:space="preserve"> </w:t>
            </w:r>
            <w:r w:rsidRPr="00915986">
              <w:rPr>
                <w:rFonts w:ascii="Times New Roman" w:hAnsi="Times New Roman" w:cs="Times New Roman"/>
                <w:sz w:val="24"/>
                <w:szCs w:val="24"/>
              </w:rPr>
              <w:t>Remoción</w:t>
            </w:r>
            <w:r w:rsidR="00061225" w:rsidRPr="00915986">
              <w:rPr>
                <w:rFonts w:ascii="Times New Roman" w:hAnsi="Times New Roman" w:cs="Times New Roman"/>
                <w:sz w:val="24"/>
                <w:szCs w:val="24"/>
              </w:rPr>
              <w:t xml:space="preserve"> </w:t>
            </w:r>
            <w:r w:rsidRPr="00915986">
              <w:rPr>
                <w:rFonts w:ascii="Times New Roman" w:hAnsi="Times New Roman" w:cs="Times New Roman"/>
                <w:sz w:val="24"/>
                <w:szCs w:val="24"/>
              </w:rPr>
              <w:t>Isla</w:t>
            </w:r>
          </w:p>
        </w:tc>
        <w:tc>
          <w:tcPr>
            <w:tcW w:w="1522" w:type="dxa"/>
            <w:shd w:val="clear" w:color="auto" w:fill="auto"/>
            <w:tcMar>
              <w:top w:w="90" w:type="dxa"/>
              <w:left w:w="90" w:type="dxa"/>
              <w:bottom w:w="90" w:type="dxa"/>
              <w:right w:w="90" w:type="dxa"/>
            </w:tcMar>
          </w:tcPr>
          <w:p w14:paraId="152D1DDF" w14:textId="77777777" w:rsidR="00282EB7" w:rsidRPr="00915986" w:rsidRDefault="00915986" w:rsidP="00915986">
            <w:pPr>
              <w:pBdr>
                <w:top w:val="nil"/>
                <w:left w:val="nil"/>
                <w:bottom w:val="nil"/>
                <w:right w:val="nil"/>
                <w:between w:val="nil"/>
              </w:pBdr>
              <w:jc w:val="center"/>
              <w:rPr>
                <w:rFonts w:ascii="Times New Roman" w:hAnsi="Times New Roman" w:cs="Times New Roman"/>
                <w:sz w:val="24"/>
                <w:szCs w:val="24"/>
              </w:rPr>
            </w:pPr>
            <w:r w:rsidRPr="00915986">
              <w:rPr>
                <w:rFonts w:ascii="Times New Roman" w:hAnsi="Times New Roman" w:cs="Times New Roman"/>
                <w:sz w:val="24"/>
                <w:szCs w:val="24"/>
              </w:rPr>
              <w:t>4</w:t>
            </w:r>
          </w:p>
        </w:tc>
        <w:tc>
          <w:tcPr>
            <w:tcW w:w="3158" w:type="dxa"/>
            <w:shd w:val="clear" w:color="auto" w:fill="auto"/>
            <w:tcMar>
              <w:top w:w="90" w:type="dxa"/>
              <w:left w:w="90" w:type="dxa"/>
              <w:bottom w:w="90" w:type="dxa"/>
              <w:right w:w="90" w:type="dxa"/>
            </w:tcMar>
          </w:tcPr>
          <w:p w14:paraId="7EDFA8E8" w14:textId="77777777" w:rsidR="00282EB7" w:rsidRPr="00915986" w:rsidRDefault="00915986" w:rsidP="00915986">
            <w:pPr>
              <w:pBdr>
                <w:top w:val="nil"/>
                <w:left w:val="nil"/>
                <w:bottom w:val="nil"/>
                <w:right w:val="nil"/>
                <w:between w:val="nil"/>
              </w:pBdr>
              <w:jc w:val="both"/>
              <w:rPr>
                <w:rFonts w:ascii="Times New Roman" w:hAnsi="Times New Roman" w:cs="Times New Roman"/>
                <w:i/>
                <w:iCs/>
                <w:sz w:val="24"/>
                <w:szCs w:val="24"/>
              </w:rPr>
            </w:pPr>
            <w:r w:rsidRPr="00915986">
              <w:rPr>
                <w:rFonts w:ascii="Times New Roman" w:hAnsi="Times New Roman" w:cs="Times New Roman"/>
                <w:i/>
                <w:iCs/>
                <w:sz w:val="24"/>
                <w:szCs w:val="24"/>
              </w:rPr>
              <w:t>"Esa isla hace una barrera donde el agua no llega directamente al barranco del barrio... Al quitar esa barrera natural queda pelado en pura laja."</w:t>
            </w:r>
          </w:p>
        </w:tc>
      </w:tr>
      <w:tr w:rsidR="00282EB7" w:rsidRPr="00915986" w14:paraId="10DC0DC2" w14:textId="77777777" w:rsidTr="00915986">
        <w:tc>
          <w:tcPr>
            <w:tcW w:w="2340" w:type="dxa"/>
            <w:shd w:val="clear" w:color="auto" w:fill="auto"/>
            <w:tcMar>
              <w:top w:w="90" w:type="dxa"/>
              <w:left w:w="90" w:type="dxa"/>
              <w:bottom w:w="90" w:type="dxa"/>
              <w:right w:w="90" w:type="dxa"/>
            </w:tcMar>
          </w:tcPr>
          <w:p w14:paraId="28933305" w14:textId="77777777" w:rsidR="00282EB7" w:rsidRPr="00915986" w:rsidRDefault="00915986" w:rsidP="00915986">
            <w:pPr>
              <w:pBdr>
                <w:top w:val="nil"/>
                <w:left w:val="nil"/>
                <w:bottom w:val="nil"/>
                <w:right w:val="nil"/>
                <w:between w:val="nil"/>
              </w:pBdr>
              <w:rPr>
                <w:rFonts w:ascii="Times New Roman" w:hAnsi="Times New Roman" w:cs="Times New Roman"/>
                <w:b/>
                <w:bCs/>
                <w:sz w:val="24"/>
                <w:szCs w:val="24"/>
              </w:rPr>
            </w:pPr>
            <w:r w:rsidRPr="00915986">
              <w:rPr>
                <w:rFonts w:ascii="Times New Roman" w:hAnsi="Times New Roman" w:cs="Times New Roman"/>
                <w:b/>
                <w:bCs/>
                <w:sz w:val="24"/>
                <w:szCs w:val="24"/>
              </w:rPr>
              <w:t>Dinámica Hídrica</w:t>
            </w:r>
          </w:p>
        </w:tc>
        <w:tc>
          <w:tcPr>
            <w:tcW w:w="2340" w:type="dxa"/>
            <w:shd w:val="clear" w:color="auto" w:fill="auto"/>
            <w:tcMar>
              <w:top w:w="90" w:type="dxa"/>
              <w:left w:w="90" w:type="dxa"/>
              <w:bottom w:w="90" w:type="dxa"/>
              <w:right w:w="90" w:type="dxa"/>
            </w:tcMar>
          </w:tcPr>
          <w:p w14:paraId="3218FCC4" w14:textId="23D349D3" w:rsidR="00282EB7" w:rsidRPr="00915986" w:rsidRDefault="00915986" w:rsidP="00915986">
            <w:pPr>
              <w:pBdr>
                <w:top w:val="nil"/>
                <w:left w:val="nil"/>
                <w:bottom w:val="nil"/>
                <w:right w:val="nil"/>
                <w:between w:val="nil"/>
              </w:pBdr>
              <w:jc w:val="center"/>
              <w:rPr>
                <w:rFonts w:ascii="Times New Roman" w:hAnsi="Times New Roman" w:cs="Times New Roman"/>
                <w:sz w:val="24"/>
                <w:szCs w:val="24"/>
              </w:rPr>
            </w:pPr>
            <w:r w:rsidRPr="00915986">
              <w:rPr>
                <w:rFonts w:ascii="Times New Roman" w:hAnsi="Times New Roman" w:cs="Times New Roman"/>
                <w:sz w:val="24"/>
                <w:szCs w:val="24"/>
              </w:rPr>
              <w:t>DIN_HID: Socavación</w:t>
            </w:r>
          </w:p>
        </w:tc>
        <w:tc>
          <w:tcPr>
            <w:tcW w:w="1522" w:type="dxa"/>
            <w:shd w:val="clear" w:color="auto" w:fill="auto"/>
            <w:tcMar>
              <w:top w:w="90" w:type="dxa"/>
              <w:left w:w="90" w:type="dxa"/>
              <w:bottom w:w="90" w:type="dxa"/>
              <w:right w:w="90" w:type="dxa"/>
            </w:tcMar>
          </w:tcPr>
          <w:p w14:paraId="03A5BCA7" w14:textId="77777777" w:rsidR="00282EB7" w:rsidRPr="00915986" w:rsidRDefault="00915986" w:rsidP="00915986">
            <w:pPr>
              <w:pBdr>
                <w:top w:val="nil"/>
                <w:left w:val="nil"/>
                <w:bottom w:val="nil"/>
                <w:right w:val="nil"/>
                <w:between w:val="nil"/>
              </w:pBdr>
              <w:jc w:val="center"/>
              <w:rPr>
                <w:rFonts w:ascii="Times New Roman" w:hAnsi="Times New Roman" w:cs="Times New Roman"/>
                <w:sz w:val="24"/>
                <w:szCs w:val="24"/>
              </w:rPr>
            </w:pPr>
            <w:r w:rsidRPr="00915986">
              <w:rPr>
                <w:rFonts w:ascii="Times New Roman" w:hAnsi="Times New Roman" w:cs="Times New Roman"/>
                <w:sz w:val="24"/>
                <w:szCs w:val="24"/>
              </w:rPr>
              <w:t>5</w:t>
            </w:r>
          </w:p>
        </w:tc>
        <w:tc>
          <w:tcPr>
            <w:tcW w:w="3158" w:type="dxa"/>
            <w:shd w:val="clear" w:color="auto" w:fill="auto"/>
            <w:tcMar>
              <w:top w:w="90" w:type="dxa"/>
              <w:left w:w="90" w:type="dxa"/>
              <w:bottom w:w="90" w:type="dxa"/>
              <w:right w:w="90" w:type="dxa"/>
            </w:tcMar>
          </w:tcPr>
          <w:p w14:paraId="08431728" w14:textId="77777777" w:rsidR="00282EB7" w:rsidRPr="00915986" w:rsidRDefault="00915986" w:rsidP="00915986">
            <w:pPr>
              <w:pBdr>
                <w:top w:val="nil"/>
                <w:left w:val="nil"/>
                <w:bottom w:val="nil"/>
                <w:right w:val="nil"/>
                <w:between w:val="nil"/>
              </w:pBdr>
              <w:jc w:val="both"/>
              <w:rPr>
                <w:rFonts w:ascii="Times New Roman" w:hAnsi="Times New Roman" w:cs="Times New Roman"/>
                <w:i/>
                <w:iCs/>
                <w:sz w:val="24"/>
                <w:szCs w:val="24"/>
              </w:rPr>
            </w:pPr>
            <w:r w:rsidRPr="00915986">
              <w:rPr>
                <w:rFonts w:ascii="Times New Roman" w:hAnsi="Times New Roman" w:cs="Times New Roman"/>
                <w:i/>
                <w:iCs/>
                <w:sz w:val="24"/>
                <w:szCs w:val="24"/>
              </w:rPr>
              <w:t>"El río va socavando y ya se nos ha llevado una palma grande, un árbol muy grande, otros árboles y también las matas de guadua."</w:t>
            </w:r>
          </w:p>
        </w:tc>
      </w:tr>
      <w:tr w:rsidR="00282EB7" w:rsidRPr="00915986" w14:paraId="3FFC14EC" w14:textId="77777777" w:rsidTr="00915986">
        <w:tc>
          <w:tcPr>
            <w:tcW w:w="2340" w:type="dxa"/>
            <w:shd w:val="clear" w:color="auto" w:fill="auto"/>
            <w:tcMar>
              <w:top w:w="90" w:type="dxa"/>
              <w:left w:w="90" w:type="dxa"/>
              <w:bottom w:w="90" w:type="dxa"/>
              <w:right w:w="90" w:type="dxa"/>
            </w:tcMar>
          </w:tcPr>
          <w:p w14:paraId="6508961A" w14:textId="77777777" w:rsidR="00282EB7" w:rsidRPr="00915986" w:rsidRDefault="00915986" w:rsidP="00915986">
            <w:pPr>
              <w:pBdr>
                <w:top w:val="nil"/>
                <w:left w:val="nil"/>
                <w:bottom w:val="nil"/>
                <w:right w:val="nil"/>
                <w:between w:val="nil"/>
              </w:pBdr>
              <w:rPr>
                <w:rFonts w:ascii="Times New Roman" w:hAnsi="Times New Roman" w:cs="Times New Roman"/>
                <w:b/>
                <w:bCs/>
                <w:sz w:val="24"/>
                <w:szCs w:val="24"/>
              </w:rPr>
            </w:pPr>
            <w:r w:rsidRPr="00915986">
              <w:rPr>
                <w:rFonts w:ascii="Times New Roman" w:hAnsi="Times New Roman" w:cs="Times New Roman"/>
                <w:b/>
                <w:bCs/>
                <w:sz w:val="24"/>
                <w:szCs w:val="24"/>
              </w:rPr>
              <w:t>Biodiversidad</w:t>
            </w:r>
          </w:p>
        </w:tc>
        <w:tc>
          <w:tcPr>
            <w:tcW w:w="2340" w:type="dxa"/>
            <w:shd w:val="clear" w:color="auto" w:fill="auto"/>
            <w:tcMar>
              <w:top w:w="90" w:type="dxa"/>
              <w:left w:w="90" w:type="dxa"/>
              <w:bottom w:w="90" w:type="dxa"/>
              <w:right w:w="90" w:type="dxa"/>
            </w:tcMar>
          </w:tcPr>
          <w:p w14:paraId="1573605B" w14:textId="6735648D" w:rsidR="00282EB7" w:rsidRPr="00915986" w:rsidRDefault="00915986" w:rsidP="00915986">
            <w:pPr>
              <w:pBdr>
                <w:top w:val="nil"/>
                <w:left w:val="nil"/>
                <w:bottom w:val="nil"/>
                <w:right w:val="nil"/>
                <w:between w:val="nil"/>
              </w:pBdr>
              <w:jc w:val="center"/>
              <w:rPr>
                <w:rFonts w:ascii="Times New Roman" w:hAnsi="Times New Roman" w:cs="Times New Roman"/>
                <w:sz w:val="24"/>
                <w:szCs w:val="24"/>
              </w:rPr>
            </w:pPr>
            <w:r w:rsidRPr="00915986">
              <w:rPr>
                <w:rFonts w:ascii="Times New Roman" w:hAnsi="Times New Roman" w:cs="Times New Roman"/>
                <w:sz w:val="24"/>
                <w:szCs w:val="24"/>
              </w:rPr>
              <w:t>BIO_ECO:</w:t>
            </w:r>
            <w:r w:rsidR="00061225" w:rsidRPr="00915986">
              <w:rPr>
                <w:rFonts w:ascii="Times New Roman" w:hAnsi="Times New Roman" w:cs="Times New Roman"/>
                <w:sz w:val="24"/>
                <w:szCs w:val="24"/>
              </w:rPr>
              <w:t xml:space="preserve"> </w:t>
            </w:r>
            <w:r w:rsidRPr="00915986">
              <w:rPr>
                <w:rFonts w:ascii="Times New Roman" w:hAnsi="Times New Roman" w:cs="Times New Roman"/>
                <w:sz w:val="24"/>
                <w:szCs w:val="24"/>
              </w:rPr>
              <w:t>Pérdida</w:t>
            </w:r>
            <w:r w:rsidR="00061225" w:rsidRPr="00915986">
              <w:rPr>
                <w:rFonts w:ascii="Times New Roman" w:hAnsi="Times New Roman" w:cs="Times New Roman"/>
                <w:sz w:val="24"/>
                <w:szCs w:val="24"/>
              </w:rPr>
              <w:t xml:space="preserve"> </w:t>
            </w:r>
            <w:proofErr w:type="spellStart"/>
            <w:r w:rsidRPr="00915986">
              <w:rPr>
                <w:rFonts w:ascii="Times New Roman" w:hAnsi="Times New Roman" w:cs="Times New Roman"/>
                <w:sz w:val="24"/>
                <w:szCs w:val="24"/>
              </w:rPr>
              <w:t>Ictica</w:t>
            </w:r>
            <w:proofErr w:type="spellEnd"/>
          </w:p>
        </w:tc>
        <w:tc>
          <w:tcPr>
            <w:tcW w:w="1522" w:type="dxa"/>
            <w:shd w:val="clear" w:color="auto" w:fill="auto"/>
            <w:tcMar>
              <w:top w:w="90" w:type="dxa"/>
              <w:left w:w="90" w:type="dxa"/>
              <w:bottom w:w="90" w:type="dxa"/>
              <w:right w:w="90" w:type="dxa"/>
            </w:tcMar>
          </w:tcPr>
          <w:p w14:paraId="06442EAC" w14:textId="77777777" w:rsidR="00282EB7" w:rsidRPr="00915986" w:rsidRDefault="00915986" w:rsidP="00915986">
            <w:pPr>
              <w:pBdr>
                <w:top w:val="nil"/>
                <w:left w:val="nil"/>
                <w:bottom w:val="nil"/>
                <w:right w:val="nil"/>
                <w:between w:val="nil"/>
              </w:pBdr>
              <w:jc w:val="center"/>
              <w:rPr>
                <w:rFonts w:ascii="Times New Roman" w:hAnsi="Times New Roman" w:cs="Times New Roman"/>
                <w:sz w:val="24"/>
                <w:szCs w:val="24"/>
              </w:rPr>
            </w:pPr>
            <w:r w:rsidRPr="00915986">
              <w:rPr>
                <w:rFonts w:ascii="Times New Roman" w:hAnsi="Times New Roman" w:cs="Times New Roman"/>
                <w:sz w:val="24"/>
                <w:szCs w:val="24"/>
              </w:rPr>
              <w:t>6</w:t>
            </w:r>
          </w:p>
        </w:tc>
        <w:tc>
          <w:tcPr>
            <w:tcW w:w="3158" w:type="dxa"/>
            <w:shd w:val="clear" w:color="auto" w:fill="auto"/>
            <w:tcMar>
              <w:top w:w="90" w:type="dxa"/>
              <w:left w:w="90" w:type="dxa"/>
              <w:bottom w:w="90" w:type="dxa"/>
              <w:right w:w="90" w:type="dxa"/>
            </w:tcMar>
          </w:tcPr>
          <w:p w14:paraId="00BF2506" w14:textId="77777777" w:rsidR="00282EB7" w:rsidRPr="00915986" w:rsidRDefault="00915986" w:rsidP="00915986">
            <w:pPr>
              <w:pBdr>
                <w:top w:val="nil"/>
                <w:left w:val="nil"/>
                <w:bottom w:val="nil"/>
                <w:right w:val="nil"/>
                <w:between w:val="nil"/>
              </w:pBdr>
              <w:jc w:val="both"/>
              <w:rPr>
                <w:rFonts w:ascii="Times New Roman" w:hAnsi="Times New Roman" w:cs="Times New Roman"/>
                <w:i/>
                <w:iCs/>
                <w:sz w:val="24"/>
                <w:szCs w:val="24"/>
              </w:rPr>
            </w:pPr>
            <w:r w:rsidRPr="00915986">
              <w:rPr>
                <w:rFonts w:ascii="Times New Roman" w:hAnsi="Times New Roman" w:cs="Times New Roman"/>
                <w:i/>
                <w:iCs/>
                <w:sz w:val="24"/>
                <w:szCs w:val="24"/>
              </w:rPr>
              <w:t>"Este río era muy rico en pescado: bocachico, cucha, sardina y subienda de dorada... con la extracción de piedras, esas especies prácticamente están desapareciendo."</w:t>
            </w:r>
          </w:p>
        </w:tc>
      </w:tr>
      <w:tr w:rsidR="00282EB7" w:rsidRPr="00915986" w14:paraId="4F0AEFD1" w14:textId="77777777" w:rsidTr="00915986">
        <w:tc>
          <w:tcPr>
            <w:tcW w:w="2340" w:type="dxa"/>
            <w:shd w:val="clear" w:color="auto" w:fill="auto"/>
            <w:tcMar>
              <w:top w:w="90" w:type="dxa"/>
              <w:left w:w="90" w:type="dxa"/>
              <w:bottom w:w="90" w:type="dxa"/>
              <w:right w:w="90" w:type="dxa"/>
            </w:tcMar>
          </w:tcPr>
          <w:p w14:paraId="44BB6EFD" w14:textId="77777777" w:rsidR="00282EB7" w:rsidRPr="00915986" w:rsidRDefault="00915986" w:rsidP="00915986">
            <w:pPr>
              <w:pBdr>
                <w:top w:val="nil"/>
                <w:left w:val="nil"/>
                <w:bottom w:val="nil"/>
                <w:right w:val="nil"/>
                <w:between w:val="nil"/>
              </w:pBdr>
              <w:rPr>
                <w:rFonts w:ascii="Times New Roman" w:hAnsi="Times New Roman" w:cs="Times New Roman"/>
                <w:b/>
                <w:bCs/>
                <w:sz w:val="24"/>
                <w:szCs w:val="24"/>
              </w:rPr>
            </w:pPr>
            <w:r w:rsidRPr="00915986">
              <w:rPr>
                <w:rFonts w:ascii="Times New Roman" w:hAnsi="Times New Roman" w:cs="Times New Roman"/>
                <w:b/>
                <w:bCs/>
                <w:sz w:val="24"/>
                <w:szCs w:val="24"/>
              </w:rPr>
              <w:t>Biodiversidad</w:t>
            </w:r>
          </w:p>
        </w:tc>
        <w:tc>
          <w:tcPr>
            <w:tcW w:w="2340" w:type="dxa"/>
            <w:shd w:val="clear" w:color="auto" w:fill="auto"/>
            <w:tcMar>
              <w:top w:w="90" w:type="dxa"/>
              <w:left w:w="90" w:type="dxa"/>
              <w:bottom w:w="90" w:type="dxa"/>
              <w:right w:w="90" w:type="dxa"/>
            </w:tcMar>
          </w:tcPr>
          <w:p w14:paraId="659DA943" w14:textId="019C1782" w:rsidR="00282EB7" w:rsidRPr="00915986" w:rsidRDefault="00915986" w:rsidP="00915986">
            <w:pPr>
              <w:pBdr>
                <w:top w:val="nil"/>
                <w:left w:val="nil"/>
                <w:bottom w:val="nil"/>
                <w:right w:val="nil"/>
                <w:between w:val="nil"/>
              </w:pBdr>
              <w:jc w:val="center"/>
              <w:rPr>
                <w:rFonts w:ascii="Times New Roman" w:hAnsi="Times New Roman" w:cs="Times New Roman"/>
                <w:sz w:val="24"/>
                <w:szCs w:val="24"/>
              </w:rPr>
            </w:pPr>
            <w:r w:rsidRPr="00915986">
              <w:rPr>
                <w:rFonts w:ascii="Times New Roman" w:hAnsi="Times New Roman" w:cs="Times New Roman"/>
                <w:sz w:val="24"/>
                <w:szCs w:val="24"/>
              </w:rPr>
              <w:t>BIO_ECO:</w:t>
            </w:r>
            <w:r w:rsidR="00061225" w:rsidRPr="00915986">
              <w:rPr>
                <w:rFonts w:ascii="Times New Roman" w:hAnsi="Times New Roman" w:cs="Times New Roman"/>
                <w:sz w:val="24"/>
                <w:szCs w:val="24"/>
              </w:rPr>
              <w:t xml:space="preserve"> </w:t>
            </w:r>
            <w:r w:rsidRPr="00915986">
              <w:rPr>
                <w:rFonts w:ascii="Times New Roman" w:hAnsi="Times New Roman" w:cs="Times New Roman"/>
                <w:sz w:val="24"/>
                <w:szCs w:val="24"/>
              </w:rPr>
              <w:t>Veg</w:t>
            </w:r>
            <w:r w:rsidR="00061225" w:rsidRPr="00915986">
              <w:rPr>
                <w:rFonts w:ascii="Times New Roman" w:hAnsi="Times New Roman" w:cs="Times New Roman"/>
                <w:sz w:val="24"/>
                <w:szCs w:val="24"/>
              </w:rPr>
              <w:t xml:space="preserve">etación </w:t>
            </w:r>
            <w:r w:rsidRPr="00915986">
              <w:rPr>
                <w:rFonts w:ascii="Times New Roman" w:hAnsi="Times New Roman" w:cs="Times New Roman"/>
                <w:sz w:val="24"/>
                <w:szCs w:val="24"/>
              </w:rPr>
              <w:t>Riparia</w:t>
            </w:r>
          </w:p>
        </w:tc>
        <w:tc>
          <w:tcPr>
            <w:tcW w:w="1522" w:type="dxa"/>
            <w:shd w:val="clear" w:color="auto" w:fill="auto"/>
            <w:tcMar>
              <w:top w:w="90" w:type="dxa"/>
              <w:left w:w="90" w:type="dxa"/>
              <w:bottom w:w="90" w:type="dxa"/>
              <w:right w:w="90" w:type="dxa"/>
            </w:tcMar>
          </w:tcPr>
          <w:p w14:paraId="6C7368DF" w14:textId="77777777" w:rsidR="00282EB7" w:rsidRPr="00915986" w:rsidRDefault="00915986" w:rsidP="00915986">
            <w:pPr>
              <w:pBdr>
                <w:top w:val="nil"/>
                <w:left w:val="nil"/>
                <w:bottom w:val="nil"/>
                <w:right w:val="nil"/>
                <w:between w:val="nil"/>
              </w:pBdr>
              <w:jc w:val="center"/>
              <w:rPr>
                <w:rFonts w:ascii="Times New Roman" w:hAnsi="Times New Roman" w:cs="Times New Roman"/>
                <w:sz w:val="24"/>
                <w:szCs w:val="24"/>
              </w:rPr>
            </w:pPr>
            <w:r w:rsidRPr="00915986">
              <w:rPr>
                <w:rFonts w:ascii="Times New Roman" w:hAnsi="Times New Roman" w:cs="Times New Roman"/>
                <w:sz w:val="24"/>
                <w:szCs w:val="24"/>
              </w:rPr>
              <w:t>4</w:t>
            </w:r>
          </w:p>
        </w:tc>
        <w:tc>
          <w:tcPr>
            <w:tcW w:w="3158" w:type="dxa"/>
            <w:shd w:val="clear" w:color="auto" w:fill="auto"/>
            <w:tcMar>
              <w:top w:w="90" w:type="dxa"/>
              <w:left w:w="90" w:type="dxa"/>
              <w:bottom w:w="90" w:type="dxa"/>
              <w:right w:w="90" w:type="dxa"/>
            </w:tcMar>
          </w:tcPr>
          <w:p w14:paraId="228B24AE" w14:textId="77777777" w:rsidR="00282EB7" w:rsidRPr="00915986" w:rsidRDefault="00915986" w:rsidP="00915986">
            <w:pPr>
              <w:pBdr>
                <w:top w:val="nil"/>
                <w:left w:val="nil"/>
                <w:bottom w:val="nil"/>
                <w:right w:val="nil"/>
                <w:between w:val="nil"/>
              </w:pBdr>
              <w:jc w:val="both"/>
              <w:rPr>
                <w:rFonts w:ascii="Times New Roman" w:hAnsi="Times New Roman" w:cs="Times New Roman"/>
                <w:i/>
                <w:iCs/>
                <w:sz w:val="24"/>
                <w:szCs w:val="24"/>
              </w:rPr>
            </w:pPr>
            <w:r w:rsidRPr="00915986">
              <w:rPr>
                <w:rFonts w:ascii="Times New Roman" w:hAnsi="Times New Roman" w:cs="Times New Roman"/>
                <w:i/>
                <w:iCs/>
                <w:sz w:val="24"/>
                <w:szCs w:val="24"/>
              </w:rPr>
              <w:t>"Se está llevando el material vegetal que sostiene el barranco... ya los árboles están mostrando las raíces por acción de la socavación."</w:t>
            </w:r>
          </w:p>
        </w:tc>
      </w:tr>
      <w:tr w:rsidR="00282EB7" w:rsidRPr="00915986" w14:paraId="0590A766" w14:textId="77777777" w:rsidTr="00915986">
        <w:tc>
          <w:tcPr>
            <w:tcW w:w="2340" w:type="dxa"/>
            <w:shd w:val="clear" w:color="auto" w:fill="auto"/>
            <w:tcMar>
              <w:top w:w="90" w:type="dxa"/>
              <w:left w:w="90" w:type="dxa"/>
              <w:bottom w:w="90" w:type="dxa"/>
              <w:right w:w="90" w:type="dxa"/>
            </w:tcMar>
          </w:tcPr>
          <w:p w14:paraId="719EFF23" w14:textId="77777777" w:rsidR="00282EB7" w:rsidRPr="00915986" w:rsidRDefault="00915986" w:rsidP="00915986">
            <w:pPr>
              <w:pBdr>
                <w:top w:val="nil"/>
                <w:left w:val="nil"/>
                <w:bottom w:val="nil"/>
                <w:right w:val="nil"/>
                <w:between w:val="nil"/>
              </w:pBdr>
              <w:rPr>
                <w:rFonts w:ascii="Times New Roman" w:hAnsi="Times New Roman" w:cs="Times New Roman"/>
                <w:b/>
                <w:bCs/>
                <w:sz w:val="24"/>
                <w:szCs w:val="24"/>
              </w:rPr>
            </w:pPr>
            <w:r w:rsidRPr="00915986">
              <w:rPr>
                <w:rFonts w:ascii="Times New Roman" w:hAnsi="Times New Roman" w:cs="Times New Roman"/>
                <w:b/>
                <w:bCs/>
                <w:sz w:val="24"/>
                <w:szCs w:val="24"/>
              </w:rPr>
              <w:lastRenderedPageBreak/>
              <w:t>Impacto Social</w:t>
            </w:r>
          </w:p>
        </w:tc>
        <w:tc>
          <w:tcPr>
            <w:tcW w:w="2340" w:type="dxa"/>
            <w:shd w:val="clear" w:color="auto" w:fill="auto"/>
            <w:tcMar>
              <w:top w:w="90" w:type="dxa"/>
              <w:left w:w="90" w:type="dxa"/>
              <w:bottom w:w="90" w:type="dxa"/>
              <w:right w:w="90" w:type="dxa"/>
            </w:tcMar>
          </w:tcPr>
          <w:p w14:paraId="7BAED63A" w14:textId="522C1E88" w:rsidR="00282EB7" w:rsidRPr="00915986" w:rsidRDefault="00915986" w:rsidP="00915986">
            <w:pPr>
              <w:pBdr>
                <w:top w:val="nil"/>
                <w:left w:val="nil"/>
                <w:bottom w:val="nil"/>
                <w:right w:val="nil"/>
                <w:between w:val="nil"/>
              </w:pBdr>
              <w:jc w:val="center"/>
              <w:rPr>
                <w:rFonts w:ascii="Times New Roman" w:hAnsi="Times New Roman" w:cs="Times New Roman"/>
                <w:sz w:val="24"/>
                <w:szCs w:val="24"/>
              </w:rPr>
            </w:pPr>
            <w:r w:rsidRPr="00915986">
              <w:rPr>
                <w:rFonts w:ascii="Times New Roman" w:hAnsi="Times New Roman" w:cs="Times New Roman"/>
                <w:sz w:val="24"/>
                <w:szCs w:val="24"/>
              </w:rPr>
              <w:t>IMP_SOC:</w:t>
            </w:r>
            <w:r w:rsidR="00061225" w:rsidRPr="00915986">
              <w:rPr>
                <w:rFonts w:ascii="Times New Roman" w:hAnsi="Times New Roman" w:cs="Times New Roman"/>
                <w:sz w:val="24"/>
                <w:szCs w:val="24"/>
              </w:rPr>
              <w:t xml:space="preserve"> </w:t>
            </w:r>
            <w:r w:rsidRPr="00915986">
              <w:rPr>
                <w:rFonts w:ascii="Times New Roman" w:hAnsi="Times New Roman" w:cs="Times New Roman"/>
                <w:sz w:val="24"/>
                <w:szCs w:val="24"/>
              </w:rPr>
              <w:t>Riesgo</w:t>
            </w:r>
            <w:r w:rsidR="00061225" w:rsidRPr="00915986">
              <w:rPr>
                <w:rFonts w:ascii="Times New Roman" w:hAnsi="Times New Roman" w:cs="Times New Roman"/>
                <w:sz w:val="24"/>
                <w:szCs w:val="24"/>
              </w:rPr>
              <w:t xml:space="preserve"> </w:t>
            </w:r>
            <w:r w:rsidRPr="00915986">
              <w:rPr>
                <w:rFonts w:ascii="Times New Roman" w:hAnsi="Times New Roman" w:cs="Times New Roman"/>
                <w:sz w:val="24"/>
                <w:szCs w:val="24"/>
              </w:rPr>
              <w:t>Vivienda</w:t>
            </w:r>
          </w:p>
        </w:tc>
        <w:tc>
          <w:tcPr>
            <w:tcW w:w="1522" w:type="dxa"/>
            <w:shd w:val="clear" w:color="auto" w:fill="auto"/>
            <w:tcMar>
              <w:top w:w="90" w:type="dxa"/>
              <w:left w:w="90" w:type="dxa"/>
              <w:bottom w:w="90" w:type="dxa"/>
              <w:right w:w="90" w:type="dxa"/>
            </w:tcMar>
          </w:tcPr>
          <w:p w14:paraId="7D5D5A4A" w14:textId="77777777" w:rsidR="00282EB7" w:rsidRPr="00915986" w:rsidRDefault="00915986" w:rsidP="00915986">
            <w:pPr>
              <w:pBdr>
                <w:top w:val="nil"/>
                <w:left w:val="nil"/>
                <w:bottom w:val="nil"/>
                <w:right w:val="nil"/>
                <w:between w:val="nil"/>
              </w:pBdr>
              <w:jc w:val="center"/>
              <w:rPr>
                <w:rFonts w:ascii="Times New Roman" w:hAnsi="Times New Roman" w:cs="Times New Roman"/>
                <w:sz w:val="24"/>
                <w:szCs w:val="24"/>
              </w:rPr>
            </w:pPr>
            <w:r w:rsidRPr="00915986">
              <w:rPr>
                <w:rFonts w:ascii="Times New Roman" w:hAnsi="Times New Roman" w:cs="Times New Roman"/>
                <w:sz w:val="24"/>
                <w:szCs w:val="24"/>
              </w:rPr>
              <w:t>5</w:t>
            </w:r>
          </w:p>
        </w:tc>
        <w:tc>
          <w:tcPr>
            <w:tcW w:w="3158" w:type="dxa"/>
            <w:shd w:val="clear" w:color="auto" w:fill="auto"/>
            <w:tcMar>
              <w:top w:w="90" w:type="dxa"/>
              <w:left w:w="90" w:type="dxa"/>
              <w:bottom w:w="90" w:type="dxa"/>
              <w:right w:w="90" w:type="dxa"/>
            </w:tcMar>
          </w:tcPr>
          <w:p w14:paraId="015DC664" w14:textId="77777777" w:rsidR="00282EB7" w:rsidRPr="00915986" w:rsidRDefault="00915986" w:rsidP="00915986">
            <w:pPr>
              <w:pBdr>
                <w:top w:val="nil"/>
                <w:left w:val="nil"/>
                <w:bottom w:val="nil"/>
                <w:right w:val="nil"/>
                <w:between w:val="nil"/>
              </w:pBdr>
              <w:jc w:val="both"/>
              <w:rPr>
                <w:rFonts w:ascii="Times New Roman" w:hAnsi="Times New Roman" w:cs="Times New Roman"/>
                <w:i/>
                <w:iCs/>
                <w:sz w:val="24"/>
                <w:szCs w:val="24"/>
              </w:rPr>
            </w:pPr>
            <w:r w:rsidRPr="00915986">
              <w:rPr>
                <w:rFonts w:ascii="Times New Roman" w:hAnsi="Times New Roman" w:cs="Times New Roman"/>
                <w:i/>
                <w:iCs/>
                <w:sz w:val="24"/>
                <w:szCs w:val="24"/>
              </w:rPr>
              <w:t>"Unas tres o cuatro casas ya tienen problemas. Una vecina me comentó que los baños ya se le estaban cuarteando porque el terreno estaba cediendo."</w:t>
            </w:r>
          </w:p>
        </w:tc>
      </w:tr>
      <w:tr w:rsidR="00282EB7" w:rsidRPr="00915986" w14:paraId="54393970" w14:textId="77777777" w:rsidTr="00915986">
        <w:tc>
          <w:tcPr>
            <w:tcW w:w="2340" w:type="dxa"/>
            <w:shd w:val="clear" w:color="auto" w:fill="auto"/>
            <w:tcMar>
              <w:top w:w="90" w:type="dxa"/>
              <w:left w:w="90" w:type="dxa"/>
              <w:bottom w:w="90" w:type="dxa"/>
              <w:right w:w="90" w:type="dxa"/>
            </w:tcMar>
          </w:tcPr>
          <w:p w14:paraId="1972A8F5" w14:textId="77777777" w:rsidR="00282EB7" w:rsidRPr="00915986" w:rsidRDefault="00915986" w:rsidP="00915986">
            <w:pPr>
              <w:pBdr>
                <w:top w:val="nil"/>
                <w:left w:val="nil"/>
                <w:bottom w:val="nil"/>
                <w:right w:val="nil"/>
                <w:between w:val="nil"/>
              </w:pBdr>
              <w:rPr>
                <w:rFonts w:ascii="Times New Roman" w:hAnsi="Times New Roman" w:cs="Times New Roman"/>
                <w:b/>
                <w:bCs/>
                <w:sz w:val="24"/>
                <w:szCs w:val="24"/>
              </w:rPr>
            </w:pPr>
            <w:r w:rsidRPr="00915986">
              <w:rPr>
                <w:rFonts w:ascii="Times New Roman" w:hAnsi="Times New Roman" w:cs="Times New Roman"/>
                <w:b/>
                <w:bCs/>
                <w:sz w:val="24"/>
                <w:szCs w:val="24"/>
              </w:rPr>
              <w:t>Impacto Social</w:t>
            </w:r>
          </w:p>
        </w:tc>
        <w:tc>
          <w:tcPr>
            <w:tcW w:w="2340" w:type="dxa"/>
            <w:shd w:val="clear" w:color="auto" w:fill="auto"/>
            <w:tcMar>
              <w:top w:w="90" w:type="dxa"/>
              <w:left w:w="90" w:type="dxa"/>
              <w:bottom w:w="90" w:type="dxa"/>
              <w:right w:w="90" w:type="dxa"/>
            </w:tcMar>
          </w:tcPr>
          <w:p w14:paraId="5EC8871E" w14:textId="20E2D258" w:rsidR="00282EB7" w:rsidRPr="00915986" w:rsidRDefault="00915986" w:rsidP="00915986">
            <w:pPr>
              <w:pBdr>
                <w:top w:val="nil"/>
                <w:left w:val="nil"/>
                <w:bottom w:val="nil"/>
                <w:right w:val="nil"/>
                <w:between w:val="nil"/>
              </w:pBdr>
              <w:jc w:val="center"/>
              <w:rPr>
                <w:rFonts w:ascii="Times New Roman" w:hAnsi="Times New Roman" w:cs="Times New Roman"/>
                <w:sz w:val="24"/>
                <w:szCs w:val="24"/>
              </w:rPr>
            </w:pPr>
            <w:r w:rsidRPr="00915986">
              <w:rPr>
                <w:rFonts w:ascii="Times New Roman" w:hAnsi="Times New Roman" w:cs="Times New Roman"/>
                <w:sz w:val="24"/>
                <w:szCs w:val="24"/>
              </w:rPr>
              <w:t>IMP_SOC:</w:t>
            </w:r>
            <w:r w:rsidR="00061225" w:rsidRPr="00915986">
              <w:rPr>
                <w:rFonts w:ascii="Times New Roman" w:hAnsi="Times New Roman" w:cs="Times New Roman"/>
                <w:sz w:val="24"/>
                <w:szCs w:val="24"/>
              </w:rPr>
              <w:t xml:space="preserve"> </w:t>
            </w:r>
            <w:r w:rsidRPr="00915986">
              <w:rPr>
                <w:rFonts w:ascii="Times New Roman" w:hAnsi="Times New Roman" w:cs="Times New Roman"/>
                <w:sz w:val="24"/>
                <w:szCs w:val="24"/>
              </w:rPr>
              <w:t>Pérdida</w:t>
            </w:r>
            <w:r w:rsidR="00061225" w:rsidRPr="00915986">
              <w:rPr>
                <w:rFonts w:ascii="Times New Roman" w:hAnsi="Times New Roman" w:cs="Times New Roman"/>
                <w:sz w:val="24"/>
                <w:szCs w:val="24"/>
              </w:rPr>
              <w:t xml:space="preserve"> </w:t>
            </w:r>
            <w:r w:rsidRPr="00915986">
              <w:rPr>
                <w:rFonts w:ascii="Times New Roman" w:hAnsi="Times New Roman" w:cs="Times New Roman"/>
                <w:sz w:val="24"/>
                <w:szCs w:val="24"/>
              </w:rPr>
              <w:t>Uso</w:t>
            </w:r>
          </w:p>
        </w:tc>
        <w:tc>
          <w:tcPr>
            <w:tcW w:w="1522" w:type="dxa"/>
            <w:shd w:val="clear" w:color="auto" w:fill="auto"/>
            <w:tcMar>
              <w:top w:w="90" w:type="dxa"/>
              <w:left w:w="90" w:type="dxa"/>
              <w:bottom w:w="90" w:type="dxa"/>
              <w:right w:w="90" w:type="dxa"/>
            </w:tcMar>
          </w:tcPr>
          <w:p w14:paraId="4DF468BD" w14:textId="77777777" w:rsidR="00282EB7" w:rsidRPr="00915986" w:rsidRDefault="00915986" w:rsidP="00915986">
            <w:pPr>
              <w:pBdr>
                <w:top w:val="nil"/>
                <w:left w:val="nil"/>
                <w:bottom w:val="nil"/>
                <w:right w:val="nil"/>
                <w:between w:val="nil"/>
              </w:pBdr>
              <w:jc w:val="center"/>
              <w:rPr>
                <w:rFonts w:ascii="Times New Roman" w:hAnsi="Times New Roman" w:cs="Times New Roman"/>
                <w:sz w:val="24"/>
                <w:szCs w:val="24"/>
              </w:rPr>
            </w:pPr>
            <w:r w:rsidRPr="00915986">
              <w:rPr>
                <w:rFonts w:ascii="Times New Roman" w:hAnsi="Times New Roman" w:cs="Times New Roman"/>
                <w:sz w:val="24"/>
                <w:szCs w:val="24"/>
              </w:rPr>
              <w:t>3</w:t>
            </w:r>
          </w:p>
        </w:tc>
        <w:tc>
          <w:tcPr>
            <w:tcW w:w="3158" w:type="dxa"/>
            <w:shd w:val="clear" w:color="auto" w:fill="auto"/>
            <w:tcMar>
              <w:top w:w="90" w:type="dxa"/>
              <w:left w:w="90" w:type="dxa"/>
              <w:bottom w:w="90" w:type="dxa"/>
              <w:right w:w="90" w:type="dxa"/>
            </w:tcMar>
          </w:tcPr>
          <w:p w14:paraId="3462FAB8" w14:textId="77777777" w:rsidR="00282EB7" w:rsidRPr="00915986" w:rsidRDefault="00915986" w:rsidP="00915986">
            <w:pPr>
              <w:pBdr>
                <w:top w:val="nil"/>
                <w:left w:val="nil"/>
                <w:bottom w:val="nil"/>
                <w:right w:val="nil"/>
                <w:between w:val="nil"/>
              </w:pBdr>
              <w:jc w:val="both"/>
              <w:rPr>
                <w:rFonts w:ascii="Times New Roman" w:hAnsi="Times New Roman" w:cs="Times New Roman"/>
                <w:i/>
                <w:iCs/>
                <w:sz w:val="24"/>
                <w:szCs w:val="24"/>
              </w:rPr>
            </w:pPr>
            <w:r w:rsidRPr="00915986">
              <w:rPr>
                <w:rFonts w:ascii="Times New Roman" w:hAnsi="Times New Roman" w:cs="Times New Roman"/>
                <w:i/>
                <w:iCs/>
                <w:sz w:val="24"/>
                <w:szCs w:val="24"/>
              </w:rPr>
              <w:t>"Era la principal fuente para que las mujeres lavaran ropa y para que la gente se bañara... paseo de olla. Ahora eso está muy contaminado."</w:t>
            </w:r>
          </w:p>
        </w:tc>
      </w:tr>
      <w:tr w:rsidR="00282EB7" w:rsidRPr="00915986" w14:paraId="1E5F3591" w14:textId="77777777" w:rsidTr="00915986">
        <w:tc>
          <w:tcPr>
            <w:tcW w:w="2340" w:type="dxa"/>
            <w:shd w:val="clear" w:color="auto" w:fill="auto"/>
            <w:tcMar>
              <w:top w:w="90" w:type="dxa"/>
              <w:left w:w="90" w:type="dxa"/>
              <w:bottom w:w="90" w:type="dxa"/>
              <w:right w:w="90" w:type="dxa"/>
            </w:tcMar>
          </w:tcPr>
          <w:p w14:paraId="325D5A4D" w14:textId="77777777" w:rsidR="00282EB7" w:rsidRPr="00915986" w:rsidRDefault="00915986" w:rsidP="00915986">
            <w:pPr>
              <w:pBdr>
                <w:top w:val="nil"/>
                <w:left w:val="nil"/>
                <w:bottom w:val="nil"/>
                <w:right w:val="nil"/>
                <w:between w:val="nil"/>
              </w:pBdr>
              <w:rPr>
                <w:rFonts w:ascii="Times New Roman" w:hAnsi="Times New Roman" w:cs="Times New Roman"/>
                <w:b/>
                <w:bCs/>
                <w:sz w:val="24"/>
                <w:szCs w:val="24"/>
              </w:rPr>
            </w:pPr>
            <w:r w:rsidRPr="00915986">
              <w:rPr>
                <w:rFonts w:ascii="Times New Roman" w:hAnsi="Times New Roman" w:cs="Times New Roman"/>
                <w:b/>
                <w:bCs/>
                <w:sz w:val="24"/>
                <w:szCs w:val="24"/>
              </w:rPr>
              <w:t>Institucionalidad</w:t>
            </w:r>
          </w:p>
        </w:tc>
        <w:tc>
          <w:tcPr>
            <w:tcW w:w="2340" w:type="dxa"/>
            <w:shd w:val="clear" w:color="auto" w:fill="auto"/>
            <w:tcMar>
              <w:top w:w="90" w:type="dxa"/>
              <w:left w:w="90" w:type="dxa"/>
              <w:bottom w:w="90" w:type="dxa"/>
              <w:right w:w="90" w:type="dxa"/>
            </w:tcMar>
          </w:tcPr>
          <w:p w14:paraId="425E02EE" w14:textId="43212003" w:rsidR="00282EB7" w:rsidRPr="00915986" w:rsidRDefault="00915986" w:rsidP="00915986">
            <w:pPr>
              <w:pBdr>
                <w:top w:val="nil"/>
                <w:left w:val="nil"/>
                <w:bottom w:val="nil"/>
                <w:right w:val="nil"/>
                <w:between w:val="nil"/>
              </w:pBdr>
              <w:jc w:val="center"/>
              <w:rPr>
                <w:rFonts w:ascii="Times New Roman" w:hAnsi="Times New Roman" w:cs="Times New Roman"/>
                <w:sz w:val="24"/>
                <w:szCs w:val="24"/>
              </w:rPr>
            </w:pPr>
            <w:r w:rsidRPr="00915986">
              <w:rPr>
                <w:rFonts w:ascii="Times New Roman" w:hAnsi="Times New Roman" w:cs="Times New Roman"/>
                <w:sz w:val="24"/>
                <w:szCs w:val="24"/>
              </w:rPr>
              <w:t>INST_CON:</w:t>
            </w:r>
            <w:r w:rsidR="00061225" w:rsidRPr="00915986">
              <w:rPr>
                <w:rFonts w:ascii="Times New Roman" w:hAnsi="Times New Roman" w:cs="Times New Roman"/>
                <w:sz w:val="24"/>
                <w:szCs w:val="24"/>
              </w:rPr>
              <w:t xml:space="preserve"> </w:t>
            </w:r>
            <w:r w:rsidRPr="00915986">
              <w:rPr>
                <w:rFonts w:ascii="Times New Roman" w:hAnsi="Times New Roman" w:cs="Times New Roman"/>
                <w:sz w:val="24"/>
                <w:szCs w:val="24"/>
              </w:rPr>
              <w:t>Omisión</w:t>
            </w:r>
          </w:p>
        </w:tc>
        <w:tc>
          <w:tcPr>
            <w:tcW w:w="1522" w:type="dxa"/>
            <w:shd w:val="clear" w:color="auto" w:fill="auto"/>
            <w:tcMar>
              <w:top w:w="90" w:type="dxa"/>
              <w:left w:w="90" w:type="dxa"/>
              <w:bottom w:w="90" w:type="dxa"/>
              <w:right w:w="90" w:type="dxa"/>
            </w:tcMar>
          </w:tcPr>
          <w:p w14:paraId="2BA33ED3" w14:textId="77777777" w:rsidR="00282EB7" w:rsidRPr="00915986" w:rsidRDefault="00915986" w:rsidP="00915986">
            <w:pPr>
              <w:pBdr>
                <w:top w:val="nil"/>
                <w:left w:val="nil"/>
                <w:bottom w:val="nil"/>
                <w:right w:val="nil"/>
                <w:between w:val="nil"/>
              </w:pBdr>
              <w:jc w:val="center"/>
              <w:rPr>
                <w:rFonts w:ascii="Times New Roman" w:hAnsi="Times New Roman" w:cs="Times New Roman"/>
                <w:sz w:val="24"/>
                <w:szCs w:val="24"/>
              </w:rPr>
            </w:pPr>
            <w:r w:rsidRPr="00915986">
              <w:rPr>
                <w:rFonts w:ascii="Times New Roman" w:hAnsi="Times New Roman" w:cs="Times New Roman"/>
                <w:sz w:val="24"/>
                <w:szCs w:val="24"/>
              </w:rPr>
              <w:t>4</w:t>
            </w:r>
          </w:p>
        </w:tc>
        <w:tc>
          <w:tcPr>
            <w:tcW w:w="3158" w:type="dxa"/>
            <w:shd w:val="clear" w:color="auto" w:fill="auto"/>
            <w:tcMar>
              <w:top w:w="90" w:type="dxa"/>
              <w:left w:w="90" w:type="dxa"/>
              <w:bottom w:w="90" w:type="dxa"/>
              <w:right w:w="90" w:type="dxa"/>
            </w:tcMar>
          </w:tcPr>
          <w:p w14:paraId="30AE00BE" w14:textId="77777777" w:rsidR="00282EB7" w:rsidRPr="00915986" w:rsidRDefault="00915986" w:rsidP="00915986">
            <w:pPr>
              <w:pBdr>
                <w:top w:val="nil"/>
                <w:left w:val="nil"/>
                <w:bottom w:val="nil"/>
                <w:right w:val="nil"/>
                <w:between w:val="nil"/>
              </w:pBdr>
              <w:jc w:val="both"/>
              <w:rPr>
                <w:rFonts w:ascii="Times New Roman" w:hAnsi="Times New Roman" w:cs="Times New Roman"/>
                <w:i/>
                <w:iCs/>
                <w:sz w:val="24"/>
                <w:szCs w:val="24"/>
              </w:rPr>
            </w:pPr>
            <w:r w:rsidRPr="00915986">
              <w:rPr>
                <w:rFonts w:ascii="Times New Roman" w:hAnsi="Times New Roman" w:cs="Times New Roman"/>
                <w:i/>
                <w:iCs/>
                <w:sz w:val="24"/>
                <w:szCs w:val="24"/>
              </w:rPr>
              <w:t>"No hemos tenido el respaldo de las autoridades... yo he puesto la denuncia y todo, pero no tenemos un acompañamiento."</w:t>
            </w:r>
          </w:p>
        </w:tc>
      </w:tr>
      <w:tr w:rsidR="00282EB7" w:rsidRPr="00915986" w14:paraId="577BC72F" w14:textId="77777777" w:rsidTr="00915986">
        <w:tc>
          <w:tcPr>
            <w:tcW w:w="2340" w:type="dxa"/>
            <w:shd w:val="clear" w:color="auto" w:fill="auto"/>
            <w:tcMar>
              <w:top w:w="90" w:type="dxa"/>
              <w:left w:w="90" w:type="dxa"/>
              <w:bottom w:w="90" w:type="dxa"/>
              <w:right w:w="90" w:type="dxa"/>
            </w:tcMar>
          </w:tcPr>
          <w:p w14:paraId="4596CC86" w14:textId="77777777" w:rsidR="00282EB7" w:rsidRPr="00915986" w:rsidRDefault="00915986" w:rsidP="00915986">
            <w:pPr>
              <w:pBdr>
                <w:top w:val="nil"/>
                <w:left w:val="nil"/>
                <w:bottom w:val="nil"/>
                <w:right w:val="nil"/>
                <w:between w:val="nil"/>
              </w:pBdr>
              <w:rPr>
                <w:rFonts w:ascii="Times New Roman" w:hAnsi="Times New Roman" w:cs="Times New Roman"/>
                <w:b/>
                <w:bCs/>
                <w:sz w:val="24"/>
                <w:szCs w:val="24"/>
              </w:rPr>
            </w:pPr>
            <w:r w:rsidRPr="00915986">
              <w:rPr>
                <w:rFonts w:ascii="Times New Roman" w:hAnsi="Times New Roman" w:cs="Times New Roman"/>
                <w:b/>
                <w:bCs/>
                <w:sz w:val="24"/>
                <w:szCs w:val="24"/>
              </w:rPr>
              <w:t>Institucionalidad</w:t>
            </w:r>
          </w:p>
        </w:tc>
        <w:tc>
          <w:tcPr>
            <w:tcW w:w="2340" w:type="dxa"/>
            <w:shd w:val="clear" w:color="auto" w:fill="auto"/>
            <w:tcMar>
              <w:top w:w="90" w:type="dxa"/>
              <w:left w:w="90" w:type="dxa"/>
              <w:bottom w:w="90" w:type="dxa"/>
              <w:right w:w="90" w:type="dxa"/>
            </w:tcMar>
          </w:tcPr>
          <w:p w14:paraId="45310A25" w14:textId="428C0494" w:rsidR="00282EB7" w:rsidRPr="00915986" w:rsidRDefault="00915986" w:rsidP="00915986">
            <w:pPr>
              <w:pBdr>
                <w:top w:val="nil"/>
                <w:left w:val="nil"/>
                <w:bottom w:val="nil"/>
                <w:right w:val="nil"/>
                <w:between w:val="nil"/>
              </w:pBdr>
              <w:jc w:val="center"/>
              <w:rPr>
                <w:rFonts w:ascii="Times New Roman" w:hAnsi="Times New Roman" w:cs="Times New Roman"/>
                <w:sz w:val="24"/>
                <w:szCs w:val="24"/>
              </w:rPr>
            </w:pPr>
            <w:r w:rsidRPr="00915986">
              <w:rPr>
                <w:rFonts w:ascii="Times New Roman" w:hAnsi="Times New Roman" w:cs="Times New Roman"/>
                <w:sz w:val="24"/>
                <w:szCs w:val="24"/>
              </w:rPr>
              <w:t>INST_CON:</w:t>
            </w:r>
            <w:r w:rsidR="00061225" w:rsidRPr="00915986">
              <w:rPr>
                <w:rFonts w:ascii="Times New Roman" w:hAnsi="Times New Roman" w:cs="Times New Roman"/>
                <w:sz w:val="24"/>
                <w:szCs w:val="24"/>
              </w:rPr>
              <w:t xml:space="preserve"> Tensión </w:t>
            </w:r>
            <w:r w:rsidRPr="00915986">
              <w:rPr>
                <w:rFonts w:ascii="Times New Roman" w:hAnsi="Times New Roman" w:cs="Times New Roman"/>
                <w:sz w:val="24"/>
                <w:szCs w:val="24"/>
              </w:rPr>
              <w:t>Norma</w:t>
            </w:r>
          </w:p>
        </w:tc>
        <w:tc>
          <w:tcPr>
            <w:tcW w:w="1522" w:type="dxa"/>
            <w:shd w:val="clear" w:color="auto" w:fill="auto"/>
            <w:tcMar>
              <w:top w:w="90" w:type="dxa"/>
              <w:left w:w="90" w:type="dxa"/>
              <w:bottom w:w="90" w:type="dxa"/>
              <w:right w:w="90" w:type="dxa"/>
            </w:tcMar>
          </w:tcPr>
          <w:p w14:paraId="055F02A4" w14:textId="77777777" w:rsidR="00282EB7" w:rsidRPr="00915986" w:rsidRDefault="00915986" w:rsidP="00915986">
            <w:pPr>
              <w:pBdr>
                <w:top w:val="nil"/>
                <w:left w:val="nil"/>
                <w:bottom w:val="nil"/>
                <w:right w:val="nil"/>
                <w:between w:val="nil"/>
              </w:pBdr>
              <w:jc w:val="center"/>
              <w:rPr>
                <w:rFonts w:ascii="Times New Roman" w:hAnsi="Times New Roman" w:cs="Times New Roman"/>
                <w:sz w:val="24"/>
                <w:szCs w:val="24"/>
              </w:rPr>
            </w:pPr>
            <w:r w:rsidRPr="00915986">
              <w:rPr>
                <w:rFonts w:ascii="Times New Roman" w:hAnsi="Times New Roman" w:cs="Times New Roman"/>
                <w:sz w:val="24"/>
                <w:szCs w:val="24"/>
              </w:rPr>
              <w:t>3</w:t>
            </w:r>
          </w:p>
        </w:tc>
        <w:tc>
          <w:tcPr>
            <w:tcW w:w="3158" w:type="dxa"/>
            <w:shd w:val="clear" w:color="auto" w:fill="auto"/>
            <w:tcMar>
              <w:top w:w="90" w:type="dxa"/>
              <w:left w:w="90" w:type="dxa"/>
              <w:bottom w:w="90" w:type="dxa"/>
              <w:right w:w="90" w:type="dxa"/>
            </w:tcMar>
          </w:tcPr>
          <w:p w14:paraId="28F4EED9" w14:textId="77777777" w:rsidR="00282EB7" w:rsidRPr="00915986" w:rsidRDefault="00915986" w:rsidP="00915986">
            <w:pPr>
              <w:pBdr>
                <w:top w:val="nil"/>
                <w:left w:val="nil"/>
                <w:bottom w:val="nil"/>
                <w:right w:val="nil"/>
                <w:between w:val="nil"/>
              </w:pBdr>
              <w:jc w:val="both"/>
              <w:rPr>
                <w:rFonts w:ascii="Times New Roman" w:hAnsi="Times New Roman" w:cs="Times New Roman"/>
                <w:i/>
                <w:iCs/>
                <w:sz w:val="24"/>
                <w:szCs w:val="24"/>
              </w:rPr>
            </w:pPr>
            <w:r w:rsidRPr="00915986">
              <w:rPr>
                <w:rFonts w:ascii="Times New Roman" w:hAnsi="Times New Roman" w:cs="Times New Roman"/>
                <w:i/>
                <w:iCs/>
                <w:sz w:val="24"/>
                <w:szCs w:val="24"/>
              </w:rPr>
              <w:t>"En Corpoamazonia me dijeron que eso había una licencia ambiental expedida por el Ministerio de Minas... y que ellos no podían hacer nada."</w:t>
            </w:r>
          </w:p>
        </w:tc>
      </w:tr>
    </w:tbl>
    <w:p w14:paraId="4295336F" w14:textId="77777777" w:rsidR="00282EB7" w:rsidRDefault="00282EB7">
      <w:pPr>
        <w:pBdr>
          <w:top w:val="nil"/>
          <w:left w:val="nil"/>
          <w:bottom w:val="nil"/>
          <w:right w:val="nil"/>
          <w:between w:val="nil"/>
        </w:pBdr>
        <w:rPr>
          <w:i/>
          <w:iCs/>
        </w:rPr>
      </w:pPr>
    </w:p>
    <w:p w14:paraId="70E30F99" w14:textId="7BAD0408" w:rsidR="00282EB7" w:rsidRPr="00915986" w:rsidRDefault="00915986" w:rsidP="00915986">
      <w:pPr>
        <w:pStyle w:val="Ttulo2"/>
        <w:spacing w:before="0" w:after="0"/>
        <w:jc w:val="both"/>
        <w:rPr>
          <w:rFonts w:ascii="Times New Roman" w:hAnsi="Times New Roman" w:cs="Times New Roman"/>
          <w:sz w:val="24"/>
          <w:szCs w:val="24"/>
        </w:rPr>
      </w:pPr>
      <w:r w:rsidRPr="00915986">
        <w:rPr>
          <w:rFonts w:ascii="Times New Roman" w:hAnsi="Times New Roman" w:cs="Times New Roman"/>
          <w:sz w:val="24"/>
          <w:szCs w:val="24"/>
        </w:rPr>
        <w:t xml:space="preserve">3. ANÁLISIS COMPRENSIVO DE LOS HALLAZGOS </w:t>
      </w:r>
    </w:p>
    <w:p w14:paraId="54AFD103" w14:textId="77777777" w:rsidR="00915986" w:rsidRDefault="00915986" w:rsidP="00915986">
      <w:pPr>
        <w:pStyle w:val="Ttulo3"/>
        <w:spacing w:before="0" w:after="0"/>
        <w:jc w:val="both"/>
        <w:rPr>
          <w:rFonts w:ascii="Times New Roman" w:hAnsi="Times New Roman" w:cs="Times New Roman"/>
          <w:sz w:val="24"/>
          <w:szCs w:val="24"/>
        </w:rPr>
      </w:pPr>
    </w:p>
    <w:p w14:paraId="51DA5E76" w14:textId="54517985" w:rsidR="00282EB7" w:rsidRPr="00915986" w:rsidRDefault="00915986" w:rsidP="00915986">
      <w:pPr>
        <w:pStyle w:val="Ttulo3"/>
        <w:spacing w:before="0" w:after="0"/>
        <w:jc w:val="both"/>
        <w:rPr>
          <w:rFonts w:ascii="Times New Roman" w:hAnsi="Times New Roman" w:cs="Times New Roman"/>
          <w:sz w:val="24"/>
          <w:szCs w:val="24"/>
        </w:rPr>
      </w:pPr>
      <w:r w:rsidRPr="00915986">
        <w:rPr>
          <w:rFonts w:ascii="Times New Roman" w:hAnsi="Times New Roman" w:cs="Times New Roman"/>
          <w:sz w:val="24"/>
          <w:szCs w:val="24"/>
        </w:rPr>
        <w:t>A. De lo Artesanal a lo Industrial: El quiebre del ecosistema (2012)</w:t>
      </w:r>
    </w:p>
    <w:p w14:paraId="0C17DA88" w14:textId="77777777" w:rsidR="00915986" w:rsidRDefault="00915986" w:rsidP="00915986">
      <w:pPr>
        <w:pBdr>
          <w:top w:val="nil"/>
          <w:left w:val="nil"/>
          <w:bottom w:val="nil"/>
          <w:right w:val="nil"/>
          <w:between w:val="nil"/>
        </w:pBdr>
        <w:jc w:val="both"/>
        <w:rPr>
          <w:rFonts w:ascii="Times New Roman" w:hAnsi="Times New Roman" w:cs="Times New Roman"/>
          <w:sz w:val="24"/>
          <w:szCs w:val="24"/>
        </w:rPr>
      </w:pPr>
    </w:p>
    <w:p w14:paraId="4166B4B3" w14:textId="68E74A3C" w:rsidR="00282EB7" w:rsidRPr="00915986" w:rsidRDefault="00915986" w:rsidP="00915986">
      <w:pPr>
        <w:pBdr>
          <w:top w:val="nil"/>
          <w:left w:val="nil"/>
          <w:bottom w:val="nil"/>
          <w:right w:val="nil"/>
          <w:between w:val="nil"/>
        </w:pBdr>
        <w:jc w:val="both"/>
        <w:rPr>
          <w:rFonts w:ascii="Times New Roman" w:hAnsi="Times New Roman" w:cs="Times New Roman"/>
          <w:sz w:val="24"/>
          <w:szCs w:val="24"/>
        </w:rPr>
      </w:pPr>
      <w:r w:rsidRPr="00915986">
        <w:rPr>
          <w:rFonts w:ascii="Times New Roman" w:hAnsi="Times New Roman" w:cs="Times New Roman"/>
          <w:sz w:val="24"/>
          <w:szCs w:val="24"/>
        </w:rPr>
        <w:t xml:space="preserve">El relato histórico del territorio expone una transición crítica en la forma de aprovechamiento del recurso aluvial. Antes de 2012, la extracción manual y artesanal realizada por los propios habitantes de Florencia coexistía con la estabilidad del río Hacha sin generar impactos visuales o ecológicos perceptibles. La introducción de maquinaria pesada ("maquinaria amarilla"), amparada bajo licencias mineras otorgadas a organizaciones como </w:t>
      </w:r>
      <w:proofErr w:type="spellStart"/>
      <w:r w:rsidRPr="00915986">
        <w:rPr>
          <w:rFonts w:ascii="Times New Roman" w:hAnsi="Times New Roman" w:cs="Times New Roman"/>
          <w:sz w:val="24"/>
          <w:szCs w:val="24"/>
        </w:rPr>
        <w:t>Asovolexma</w:t>
      </w:r>
      <w:proofErr w:type="spellEnd"/>
      <w:r w:rsidRPr="00915986">
        <w:rPr>
          <w:rFonts w:ascii="Times New Roman" w:hAnsi="Times New Roman" w:cs="Times New Roman"/>
          <w:sz w:val="24"/>
          <w:szCs w:val="24"/>
        </w:rPr>
        <w:t>, alteró por completo la dinámica sedimentaria. La minería ya no se restringe a las playas de depósito, sino que invade activamente el cauce y el fondo del río, operando directamente sobre el lecho hídrico.</w:t>
      </w:r>
    </w:p>
    <w:p w14:paraId="62A18139" w14:textId="77777777" w:rsidR="00915986" w:rsidRDefault="00915986" w:rsidP="00915986">
      <w:pPr>
        <w:pStyle w:val="Ttulo3"/>
        <w:spacing w:before="0" w:after="0"/>
        <w:jc w:val="both"/>
        <w:rPr>
          <w:rFonts w:ascii="Times New Roman" w:hAnsi="Times New Roman" w:cs="Times New Roman"/>
          <w:sz w:val="24"/>
          <w:szCs w:val="24"/>
        </w:rPr>
      </w:pPr>
    </w:p>
    <w:p w14:paraId="1C2F1D15" w14:textId="20C28CD5" w:rsidR="00282EB7" w:rsidRPr="00915986" w:rsidRDefault="00915986" w:rsidP="00915986">
      <w:pPr>
        <w:pStyle w:val="Ttulo3"/>
        <w:spacing w:before="0" w:after="0"/>
        <w:jc w:val="both"/>
        <w:rPr>
          <w:rFonts w:ascii="Times New Roman" w:hAnsi="Times New Roman" w:cs="Times New Roman"/>
          <w:sz w:val="24"/>
          <w:szCs w:val="24"/>
        </w:rPr>
      </w:pPr>
      <w:r w:rsidRPr="00915986">
        <w:rPr>
          <w:rFonts w:ascii="Times New Roman" w:hAnsi="Times New Roman" w:cs="Times New Roman"/>
          <w:sz w:val="24"/>
          <w:szCs w:val="24"/>
        </w:rPr>
        <w:t>B. Desmantelamiento Hidrodinámico: La destrucción de la isla de sedimentos</w:t>
      </w:r>
    </w:p>
    <w:p w14:paraId="22DF3ADC" w14:textId="77777777" w:rsidR="00915986" w:rsidRDefault="00915986" w:rsidP="00915986">
      <w:pPr>
        <w:pBdr>
          <w:top w:val="nil"/>
          <w:left w:val="nil"/>
          <w:bottom w:val="nil"/>
          <w:right w:val="nil"/>
          <w:between w:val="nil"/>
        </w:pBdr>
        <w:jc w:val="both"/>
        <w:rPr>
          <w:rFonts w:ascii="Times New Roman" w:hAnsi="Times New Roman" w:cs="Times New Roman"/>
          <w:sz w:val="24"/>
          <w:szCs w:val="24"/>
        </w:rPr>
      </w:pPr>
    </w:p>
    <w:p w14:paraId="567B713D" w14:textId="0A275B1E" w:rsidR="00282EB7" w:rsidRPr="00915986" w:rsidRDefault="00915986" w:rsidP="00915986">
      <w:pPr>
        <w:pBdr>
          <w:top w:val="nil"/>
          <w:left w:val="nil"/>
          <w:bottom w:val="nil"/>
          <w:right w:val="nil"/>
          <w:between w:val="nil"/>
        </w:pBdr>
        <w:jc w:val="both"/>
        <w:rPr>
          <w:rFonts w:ascii="Times New Roman" w:hAnsi="Times New Roman" w:cs="Times New Roman"/>
          <w:sz w:val="24"/>
          <w:szCs w:val="24"/>
        </w:rPr>
      </w:pPr>
      <w:r w:rsidRPr="00915986">
        <w:rPr>
          <w:rFonts w:ascii="Times New Roman" w:hAnsi="Times New Roman" w:cs="Times New Roman"/>
          <w:sz w:val="24"/>
          <w:szCs w:val="24"/>
        </w:rPr>
        <w:t xml:space="preserve">Uno de los hallazgos geomorfológicos más severos del análisis cualitativo es la remoción de la isla natural de sedimentación situada en la curva del río frente al Barrio Circasia. </w:t>
      </w:r>
      <w:r w:rsidR="00061225" w:rsidRPr="00915986">
        <w:rPr>
          <w:rFonts w:ascii="Times New Roman" w:hAnsi="Times New Roman" w:cs="Times New Roman"/>
          <w:sz w:val="24"/>
          <w:szCs w:val="24"/>
        </w:rPr>
        <w:t xml:space="preserve">Los resultados a partir de las notas analíticas y de bitácora registradas en el software </w:t>
      </w:r>
      <w:proofErr w:type="spellStart"/>
      <w:r w:rsidR="00061225" w:rsidRPr="00915986">
        <w:rPr>
          <w:rFonts w:ascii="Times New Roman" w:hAnsi="Times New Roman" w:cs="Times New Roman"/>
          <w:sz w:val="24"/>
          <w:szCs w:val="24"/>
        </w:rPr>
        <w:t>ATLAS.ti</w:t>
      </w:r>
      <w:proofErr w:type="spellEnd"/>
      <w:r w:rsidR="00061225" w:rsidRPr="00915986">
        <w:rPr>
          <w:rFonts w:ascii="Times New Roman" w:hAnsi="Times New Roman" w:cs="Times New Roman"/>
          <w:sz w:val="24"/>
          <w:szCs w:val="24"/>
        </w:rPr>
        <w:t>.</w:t>
      </w:r>
      <w:r w:rsidRPr="00915986">
        <w:rPr>
          <w:rFonts w:ascii="Times New Roman" w:hAnsi="Times New Roman" w:cs="Times New Roman"/>
          <w:sz w:val="24"/>
          <w:szCs w:val="24"/>
        </w:rPr>
        <w:t xml:space="preserve"> revelan que esta </w:t>
      </w:r>
      <w:r w:rsidRPr="00915986">
        <w:rPr>
          <w:rFonts w:ascii="Times New Roman" w:hAnsi="Times New Roman" w:cs="Times New Roman"/>
          <w:sz w:val="24"/>
          <w:szCs w:val="24"/>
        </w:rPr>
        <w:lastRenderedPageBreak/>
        <w:t>estructura cumplía una función de infraestructura ecológica natural: actuaba como un amortiguador hidráulico que disipaba la energía cinética de las crecientes, desviando el flujo principal lejos de la orilla habitada. Al ser dragada e interrumpida de forma sistemática por las retroexcavadoras, el río impacta de forma frontal y perpendicular contra el barranco urbano. Esto ha desencadenado procesos severos de socavación lateral, socavando las bases de la vegetación protectora y acelerando la pérdida de tierras.</w:t>
      </w:r>
    </w:p>
    <w:p w14:paraId="3714C4C3" w14:textId="77777777" w:rsidR="00915986" w:rsidRDefault="00915986" w:rsidP="00915986">
      <w:pPr>
        <w:pStyle w:val="Ttulo3"/>
        <w:spacing w:before="0" w:after="0"/>
        <w:jc w:val="both"/>
        <w:rPr>
          <w:rFonts w:ascii="Times New Roman" w:hAnsi="Times New Roman" w:cs="Times New Roman"/>
          <w:sz w:val="24"/>
          <w:szCs w:val="24"/>
        </w:rPr>
      </w:pPr>
    </w:p>
    <w:p w14:paraId="58B41D5B" w14:textId="68E1BCCC" w:rsidR="00282EB7" w:rsidRPr="00915986" w:rsidRDefault="00915986" w:rsidP="00915986">
      <w:pPr>
        <w:pStyle w:val="Ttulo3"/>
        <w:spacing w:before="0" w:after="0"/>
        <w:jc w:val="both"/>
        <w:rPr>
          <w:rFonts w:ascii="Times New Roman" w:hAnsi="Times New Roman" w:cs="Times New Roman"/>
          <w:sz w:val="24"/>
          <w:szCs w:val="24"/>
        </w:rPr>
      </w:pPr>
      <w:r w:rsidRPr="00915986">
        <w:rPr>
          <w:rFonts w:ascii="Times New Roman" w:hAnsi="Times New Roman" w:cs="Times New Roman"/>
          <w:sz w:val="24"/>
          <w:szCs w:val="24"/>
        </w:rPr>
        <w:t>C. Colapso de la Biodiversidad y Servicios Ecosistémicos</w:t>
      </w:r>
    </w:p>
    <w:p w14:paraId="073D1CF9" w14:textId="77777777" w:rsidR="00915986" w:rsidRDefault="00915986" w:rsidP="00915986">
      <w:pPr>
        <w:pBdr>
          <w:top w:val="nil"/>
          <w:left w:val="nil"/>
          <w:bottom w:val="nil"/>
          <w:right w:val="nil"/>
          <w:between w:val="nil"/>
        </w:pBdr>
        <w:jc w:val="both"/>
        <w:rPr>
          <w:rFonts w:ascii="Times New Roman" w:hAnsi="Times New Roman" w:cs="Times New Roman"/>
          <w:sz w:val="24"/>
          <w:szCs w:val="24"/>
        </w:rPr>
      </w:pPr>
    </w:p>
    <w:p w14:paraId="10D710FD" w14:textId="32CD40D6" w:rsidR="00282EB7" w:rsidRPr="00915986" w:rsidRDefault="00915986" w:rsidP="00915986">
      <w:pPr>
        <w:pBdr>
          <w:top w:val="nil"/>
          <w:left w:val="nil"/>
          <w:bottom w:val="nil"/>
          <w:right w:val="nil"/>
          <w:between w:val="nil"/>
        </w:pBdr>
        <w:jc w:val="both"/>
        <w:rPr>
          <w:rFonts w:ascii="Times New Roman" w:hAnsi="Times New Roman" w:cs="Times New Roman"/>
          <w:sz w:val="24"/>
          <w:szCs w:val="24"/>
        </w:rPr>
      </w:pPr>
      <w:r w:rsidRPr="00915986">
        <w:rPr>
          <w:rFonts w:ascii="Times New Roman" w:hAnsi="Times New Roman" w:cs="Times New Roman"/>
          <w:sz w:val="24"/>
          <w:szCs w:val="24"/>
        </w:rPr>
        <w:t>El impacto biológico se evidencia en dos dimensiones críticas:</w:t>
      </w:r>
    </w:p>
    <w:p w14:paraId="1CCC2970" w14:textId="77777777" w:rsidR="00061225" w:rsidRPr="00915986" w:rsidRDefault="00061225" w:rsidP="00915986">
      <w:pPr>
        <w:pBdr>
          <w:top w:val="nil"/>
          <w:left w:val="nil"/>
          <w:bottom w:val="nil"/>
          <w:right w:val="nil"/>
          <w:between w:val="nil"/>
        </w:pBdr>
        <w:jc w:val="both"/>
        <w:rPr>
          <w:rFonts w:ascii="Times New Roman" w:hAnsi="Times New Roman" w:cs="Times New Roman"/>
          <w:sz w:val="24"/>
          <w:szCs w:val="24"/>
        </w:rPr>
      </w:pPr>
    </w:p>
    <w:p w14:paraId="25B38717" w14:textId="77777777" w:rsidR="00282EB7" w:rsidRPr="00915986" w:rsidRDefault="00915986" w:rsidP="00915986">
      <w:pPr>
        <w:numPr>
          <w:ilvl w:val="0"/>
          <w:numId w:val="2"/>
        </w:numPr>
        <w:pBdr>
          <w:top w:val="nil"/>
          <w:left w:val="nil"/>
          <w:bottom w:val="nil"/>
          <w:right w:val="nil"/>
          <w:between w:val="nil"/>
        </w:pBdr>
        <w:jc w:val="both"/>
        <w:rPr>
          <w:rFonts w:ascii="Times New Roman" w:hAnsi="Times New Roman" w:cs="Times New Roman"/>
          <w:sz w:val="24"/>
          <w:szCs w:val="24"/>
        </w:rPr>
      </w:pPr>
      <w:r w:rsidRPr="00915986">
        <w:rPr>
          <w:rFonts w:ascii="Times New Roman" w:hAnsi="Times New Roman" w:cs="Times New Roman"/>
          <w:b/>
          <w:bCs/>
          <w:sz w:val="24"/>
          <w:szCs w:val="24"/>
        </w:rPr>
        <w:t>Destrucción de la Fauna Acuática:</w:t>
      </w:r>
      <w:r w:rsidRPr="00915986">
        <w:rPr>
          <w:rFonts w:ascii="Times New Roman" w:hAnsi="Times New Roman" w:cs="Times New Roman"/>
          <w:sz w:val="24"/>
          <w:szCs w:val="24"/>
        </w:rPr>
        <w:t xml:space="preserve"> La remoción mecánica del sustrato destruye </w:t>
      </w:r>
      <w:proofErr w:type="gramStart"/>
      <w:r w:rsidRPr="00915986">
        <w:rPr>
          <w:rFonts w:ascii="Times New Roman" w:hAnsi="Times New Roman" w:cs="Times New Roman"/>
          <w:sz w:val="24"/>
          <w:szCs w:val="24"/>
        </w:rPr>
        <w:t>el bentos</w:t>
      </w:r>
      <w:proofErr w:type="gramEnd"/>
      <w:r w:rsidRPr="00915986">
        <w:rPr>
          <w:rFonts w:ascii="Times New Roman" w:hAnsi="Times New Roman" w:cs="Times New Roman"/>
          <w:sz w:val="24"/>
          <w:szCs w:val="24"/>
        </w:rPr>
        <w:t xml:space="preserve"> y la laja basal del río, eliminando las fuentes de alimento y refugio de los peces. Especies migratorias y comerciales históricas como el bocachico, la dorada y el bagre, así como especies detritívoras como la cucha, han desaparecido virtualmente de este sector de Florencia. A esto se suma la contaminación por combustibles y la turbidez extrema ("barrial") generada en los ciclos de extracción.</w:t>
      </w:r>
    </w:p>
    <w:p w14:paraId="73523446" w14:textId="77777777" w:rsidR="00282EB7" w:rsidRPr="00915986" w:rsidRDefault="00915986" w:rsidP="00915986">
      <w:pPr>
        <w:numPr>
          <w:ilvl w:val="0"/>
          <w:numId w:val="2"/>
        </w:numPr>
        <w:pBdr>
          <w:top w:val="nil"/>
          <w:left w:val="nil"/>
          <w:bottom w:val="nil"/>
          <w:right w:val="nil"/>
          <w:between w:val="nil"/>
        </w:pBdr>
        <w:jc w:val="both"/>
        <w:rPr>
          <w:rFonts w:ascii="Times New Roman" w:hAnsi="Times New Roman" w:cs="Times New Roman"/>
          <w:sz w:val="24"/>
          <w:szCs w:val="24"/>
        </w:rPr>
      </w:pPr>
      <w:r w:rsidRPr="00915986">
        <w:rPr>
          <w:rFonts w:ascii="Times New Roman" w:hAnsi="Times New Roman" w:cs="Times New Roman"/>
          <w:b/>
          <w:bCs/>
          <w:sz w:val="24"/>
          <w:szCs w:val="24"/>
        </w:rPr>
        <w:t>Degradación de la Zona Riparia:</w:t>
      </w:r>
      <w:r w:rsidRPr="00915986">
        <w:rPr>
          <w:rFonts w:ascii="Times New Roman" w:hAnsi="Times New Roman" w:cs="Times New Roman"/>
          <w:sz w:val="24"/>
          <w:szCs w:val="24"/>
        </w:rPr>
        <w:t xml:space="preserve"> El desbarrancamiento continuo expone y corta los sistemas radiculares de árboles nativos y formaciones de guadua. Al caer la cobertura forestal costera, se fractura el corredor biológico, provocando el éxodo de la fauna silvestre terrestre residual, como iguanas, loros y guacharacas.</w:t>
      </w:r>
    </w:p>
    <w:p w14:paraId="1B911D2F" w14:textId="77777777" w:rsidR="00915986" w:rsidRDefault="00915986" w:rsidP="00915986">
      <w:pPr>
        <w:pStyle w:val="Ttulo3"/>
        <w:spacing w:before="0" w:after="0"/>
        <w:jc w:val="both"/>
        <w:rPr>
          <w:rFonts w:ascii="Times New Roman" w:hAnsi="Times New Roman" w:cs="Times New Roman"/>
          <w:sz w:val="24"/>
          <w:szCs w:val="24"/>
        </w:rPr>
      </w:pPr>
    </w:p>
    <w:p w14:paraId="33AC671A" w14:textId="4E8D3E05" w:rsidR="00282EB7" w:rsidRPr="00915986" w:rsidRDefault="00915986" w:rsidP="00915986">
      <w:pPr>
        <w:pStyle w:val="Ttulo3"/>
        <w:spacing w:before="0" w:after="0"/>
        <w:jc w:val="both"/>
        <w:rPr>
          <w:rFonts w:ascii="Times New Roman" w:hAnsi="Times New Roman" w:cs="Times New Roman"/>
          <w:sz w:val="24"/>
          <w:szCs w:val="24"/>
        </w:rPr>
      </w:pPr>
      <w:r w:rsidRPr="00915986">
        <w:rPr>
          <w:rFonts w:ascii="Times New Roman" w:hAnsi="Times New Roman" w:cs="Times New Roman"/>
          <w:sz w:val="24"/>
          <w:szCs w:val="24"/>
        </w:rPr>
        <w:t>D. Vulnerabilidad Social y el Vacío Jurisdiccional Institucional</w:t>
      </w:r>
    </w:p>
    <w:p w14:paraId="77FC2C14" w14:textId="33CFFBAE" w:rsidR="00282EB7" w:rsidRPr="00915986" w:rsidRDefault="00915986" w:rsidP="00915986">
      <w:pPr>
        <w:pBdr>
          <w:top w:val="nil"/>
          <w:left w:val="nil"/>
          <w:bottom w:val="nil"/>
          <w:right w:val="nil"/>
          <w:between w:val="nil"/>
        </w:pBdr>
        <w:jc w:val="both"/>
        <w:rPr>
          <w:rFonts w:ascii="Times New Roman" w:hAnsi="Times New Roman" w:cs="Times New Roman"/>
          <w:sz w:val="24"/>
          <w:szCs w:val="24"/>
        </w:rPr>
      </w:pPr>
      <w:r w:rsidRPr="00915986">
        <w:rPr>
          <w:rFonts w:ascii="Times New Roman" w:hAnsi="Times New Roman" w:cs="Times New Roman"/>
          <w:sz w:val="24"/>
          <w:szCs w:val="24"/>
        </w:rPr>
        <w:t>A nivel comunitario, el daño ambiental se traduce en un riesgo físico inminente. La erosión del talud ha alcanzado las zonas de patios, cocinas y baños de las viviendas unifamiliares de la Avenida Gaitán, causando agrietamientos estructurales y el colapso parcial de predios. Existe una profunda percepción de desamparo institucional: Corpoamazonia argumenta su incapacidad de intervención debido a la existencia de un título minero de carácter nacional (Ministerio de Minas / Agencia Nacional Minera), mientras que las oficinas locales de Gestión del Riesgo trasladan la competencia directa al despacho del alcalde sin ofrecer obras físicas de contención o mitigación.</w:t>
      </w:r>
    </w:p>
    <w:p w14:paraId="4E69C963" w14:textId="77777777" w:rsidR="00915986" w:rsidRDefault="00915986" w:rsidP="00915986">
      <w:pPr>
        <w:pStyle w:val="Ttulo2"/>
        <w:spacing w:before="0" w:after="0"/>
        <w:jc w:val="both"/>
        <w:rPr>
          <w:rFonts w:ascii="Times New Roman" w:hAnsi="Times New Roman" w:cs="Times New Roman"/>
          <w:sz w:val="24"/>
          <w:szCs w:val="24"/>
        </w:rPr>
      </w:pPr>
    </w:p>
    <w:p w14:paraId="20340117" w14:textId="4CF7039F" w:rsidR="00282EB7" w:rsidRDefault="00915986" w:rsidP="00915986">
      <w:pPr>
        <w:pStyle w:val="Ttulo2"/>
        <w:spacing w:before="0" w:after="0"/>
        <w:jc w:val="both"/>
        <w:rPr>
          <w:rFonts w:ascii="Times New Roman" w:hAnsi="Times New Roman" w:cs="Times New Roman"/>
          <w:sz w:val="24"/>
          <w:szCs w:val="24"/>
        </w:rPr>
      </w:pPr>
      <w:r w:rsidRPr="00915986">
        <w:rPr>
          <w:rFonts w:ascii="Times New Roman" w:hAnsi="Times New Roman" w:cs="Times New Roman"/>
          <w:sz w:val="24"/>
          <w:szCs w:val="24"/>
        </w:rPr>
        <w:t xml:space="preserve">4. </w:t>
      </w:r>
      <w:r w:rsidR="009E6B76" w:rsidRPr="00915986">
        <w:rPr>
          <w:rFonts w:ascii="Times New Roman" w:hAnsi="Times New Roman" w:cs="Times New Roman"/>
          <w:sz w:val="24"/>
          <w:szCs w:val="24"/>
        </w:rPr>
        <w:t>CONCLUSIONES DE NOTAS ANALÍTICAS Y DE BITÁCORA (ENTREVISTA)</w:t>
      </w:r>
    </w:p>
    <w:p w14:paraId="3B52DA8E" w14:textId="77777777" w:rsidR="00915986" w:rsidRPr="00915986" w:rsidRDefault="00915986" w:rsidP="00915986"/>
    <w:p w14:paraId="061A92B8" w14:textId="77777777" w:rsidR="00282EB7" w:rsidRPr="00915986" w:rsidRDefault="00915986" w:rsidP="00915986">
      <w:pPr>
        <w:numPr>
          <w:ilvl w:val="0"/>
          <w:numId w:val="3"/>
        </w:numPr>
        <w:pBdr>
          <w:top w:val="nil"/>
          <w:left w:val="nil"/>
          <w:bottom w:val="nil"/>
          <w:right w:val="nil"/>
          <w:between w:val="nil"/>
        </w:pBdr>
        <w:jc w:val="both"/>
        <w:rPr>
          <w:rFonts w:ascii="Times New Roman" w:hAnsi="Times New Roman" w:cs="Times New Roman"/>
          <w:sz w:val="24"/>
          <w:szCs w:val="24"/>
        </w:rPr>
      </w:pPr>
      <w:r w:rsidRPr="00915986">
        <w:rPr>
          <w:rFonts w:ascii="Times New Roman" w:hAnsi="Times New Roman" w:cs="Times New Roman"/>
          <w:sz w:val="24"/>
          <w:szCs w:val="24"/>
        </w:rPr>
        <w:t>La minería de materiales de arrastre con maquinaria pesada en el Río Hacha opera bajo un modelo extractivista que ignora la dinámica hidrológica local, priorizando el suministro de materiales para la infraestructura urbana sobre la seguridad y sustentabilidad de la cuenca amazónica.</w:t>
      </w:r>
    </w:p>
    <w:p w14:paraId="447B5BA2" w14:textId="77777777" w:rsidR="00282EB7" w:rsidRPr="00915986" w:rsidRDefault="00915986" w:rsidP="00915986">
      <w:pPr>
        <w:numPr>
          <w:ilvl w:val="0"/>
          <w:numId w:val="3"/>
        </w:numPr>
        <w:pBdr>
          <w:top w:val="nil"/>
          <w:left w:val="nil"/>
          <w:bottom w:val="nil"/>
          <w:right w:val="nil"/>
          <w:between w:val="nil"/>
        </w:pBdr>
        <w:jc w:val="both"/>
        <w:rPr>
          <w:rFonts w:ascii="Times New Roman" w:hAnsi="Times New Roman" w:cs="Times New Roman"/>
          <w:sz w:val="24"/>
          <w:szCs w:val="24"/>
        </w:rPr>
      </w:pPr>
      <w:r w:rsidRPr="00915986">
        <w:rPr>
          <w:rFonts w:ascii="Times New Roman" w:hAnsi="Times New Roman" w:cs="Times New Roman"/>
          <w:sz w:val="24"/>
          <w:szCs w:val="24"/>
        </w:rPr>
        <w:t>Se evidencia la necesidad urgente de actualizar los modelos de evaluación de impacto ambiental de la Agencia Nacional Minera, incorporando variables cualitativas de vulnerabilidad comunitaria y evaluaciones geomorfológicas de corto plazo en ríos andino-amazónicos de alta energía.</w:t>
      </w:r>
    </w:p>
    <w:p w14:paraId="4B7737EF" w14:textId="77777777" w:rsidR="00282EB7" w:rsidRPr="00915986" w:rsidRDefault="00915986" w:rsidP="00915986">
      <w:pPr>
        <w:numPr>
          <w:ilvl w:val="0"/>
          <w:numId w:val="3"/>
        </w:numPr>
        <w:pBdr>
          <w:top w:val="nil"/>
          <w:left w:val="nil"/>
          <w:bottom w:val="nil"/>
          <w:right w:val="nil"/>
          <w:between w:val="nil"/>
        </w:pBdr>
        <w:jc w:val="both"/>
        <w:rPr>
          <w:rFonts w:ascii="Times New Roman" w:hAnsi="Times New Roman" w:cs="Times New Roman"/>
          <w:sz w:val="24"/>
          <w:szCs w:val="24"/>
        </w:rPr>
      </w:pPr>
      <w:r w:rsidRPr="00915986">
        <w:rPr>
          <w:rFonts w:ascii="Times New Roman" w:hAnsi="Times New Roman" w:cs="Times New Roman"/>
          <w:sz w:val="24"/>
          <w:szCs w:val="24"/>
        </w:rPr>
        <w:t>La pérdida de servicios ecosistémicos de soporte (hábitat), provisión (pesca artesanal) y regulación (control de inundaciones por la isla natural) ha disminuido drásticamente la calidad de vida y la resiliencia del Barrio Circasia frente al cambio climático y las avenidas torrenciales.</w:t>
      </w:r>
    </w:p>
    <w:sectPr w:rsidR="00282EB7" w:rsidRPr="00915986">
      <w:pgSz w:w="12240" w:h="15840"/>
      <w:pgMar w:top="1440" w:right="1440" w:bottom="1440" w:left="1440" w:header="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60493E12-630B-426E-9D55-9A718B55E741}"/>
  </w:font>
  <w:font w:name="Calibri">
    <w:panose1 w:val="020F0502020204030204"/>
    <w:charset w:val="00"/>
    <w:family w:val="swiss"/>
    <w:pitch w:val="variable"/>
    <w:sig w:usb0="E4002EFF" w:usb1="C000247B" w:usb2="00000009" w:usb3="00000000" w:csb0="000001FF" w:csb1="00000000"/>
    <w:embedRegular r:id="rId2" w:fontKey="{E2234657-A2A5-4A78-97F2-0B8166381C53}"/>
  </w:font>
  <w:font w:name="Cambria">
    <w:panose1 w:val="02040503050406030204"/>
    <w:charset w:val="00"/>
    <w:family w:val="roman"/>
    <w:pitch w:val="variable"/>
    <w:sig w:usb0="E00006FF" w:usb1="420024FF" w:usb2="02000000" w:usb3="00000000" w:csb0="0000019F" w:csb1="00000000"/>
    <w:embedRegular r:id="rId3" w:fontKey="{E1432E91-2D2D-4F54-9556-5141EA3EF534}"/>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9DF093E4"/>
    <w:lvl w:ilvl="0">
      <w:start w:val="1"/>
      <w:numFmt w:val="bullet"/>
      <w:pStyle w:val="Listaconvietas"/>
      <w:lvlText w:val=""/>
      <w:lvlJc w:val="left"/>
      <w:pPr>
        <w:tabs>
          <w:tab w:val="num" w:pos="360"/>
        </w:tabs>
        <w:ind w:left="360" w:hanging="360"/>
      </w:pPr>
      <w:rPr>
        <w:rFonts w:ascii="Symbol" w:hAnsi="Symbol" w:hint="default"/>
      </w:rPr>
    </w:lvl>
  </w:abstractNum>
  <w:abstractNum w:abstractNumId="1" w15:restartNumberingAfterBreak="0">
    <w:nsid w:val="0D6B0020"/>
    <w:multiLevelType w:val="multilevel"/>
    <w:tmpl w:val="F3023AAC"/>
    <w:lvl w:ilvl="0">
      <w:start w:val="1"/>
      <w:numFmt w:val="bullet"/>
      <w:lvlText w:val="●"/>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2" w15:restartNumberingAfterBreak="0">
    <w:nsid w:val="11EA00F2"/>
    <w:multiLevelType w:val="multilevel"/>
    <w:tmpl w:val="C49ADA10"/>
    <w:lvl w:ilvl="0">
      <w:start w:val="1"/>
      <w:numFmt w:val="decimal"/>
      <w:lvlText w:val="%1."/>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abstractNum w:abstractNumId="3" w15:restartNumberingAfterBreak="0">
    <w:nsid w:val="22235443"/>
    <w:multiLevelType w:val="multilevel"/>
    <w:tmpl w:val="9B742E0C"/>
    <w:lvl w:ilvl="0">
      <w:start w:val="1"/>
      <w:numFmt w:val="bullet"/>
      <w:lvlText w:val="●"/>
      <w:lvlJc w:val="left"/>
      <w:pPr>
        <w:ind w:left="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3">
      <w:start w:val="1"/>
      <w:numFmt w:val="bullet"/>
      <w:lvlText w:val="■"/>
      <w:lvlJc w:val="left"/>
      <w:pPr>
        <w:ind w:left="288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4">
      <w:start w:val="1"/>
      <w:numFmt w:val="bullet"/>
      <w:lvlText w:val="■"/>
      <w:lvlJc w:val="left"/>
      <w:pPr>
        <w:ind w:left="360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5">
      <w:start w:val="1"/>
      <w:numFmt w:val="bullet"/>
      <w:lvlText w:val="■"/>
      <w:lvlJc w:val="left"/>
      <w:pPr>
        <w:ind w:left="432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6">
      <w:start w:val="1"/>
      <w:numFmt w:val="bullet"/>
      <w:lvlText w:val="■"/>
      <w:lvlJc w:val="left"/>
      <w:pPr>
        <w:ind w:left="504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7">
      <w:start w:val="1"/>
      <w:numFmt w:val="bullet"/>
      <w:lvlText w:val="■"/>
      <w:lvlJc w:val="left"/>
      <w:pPr>
        <w:ind w:left="5760" w:hanging="360"/>
      </w:pPr>
      <w:rPr>
        <w:rFonts w:ascii="Arial" w:eastAsia="Arial" w:hAnsi="Arial" w:cs="Arial"/>
        <w:b w:val="0"/>
        <w:bCs w:val="0"/>
        <w:i w:val="0"/>
        <w:iCs w:val="0"/>
        <w:smallCaps w:val="0"/>
        <w:strike w:val="0"/>
        <w:color w:val="000000"/>
        <w:sz w:val="22"/>
        <w:szCs w:val="22"/>
        <w:u w:val="none"/>
        <w:shd w:val="clear" w:color="auto" w:fill="auto"/>
        <w:vertAlign w:val="baseline"/>
      </w:rPr>
    </w:lvl>
    <w:lvl w:ilvl="8">
      <w:start w:val="1"/>
      <w:numFmt w:val="bullet"/>
      <w:lvlText w:val="■"/>
      <w:lvlJc w:val="left"/>
      <w:pPr>
        <w:ind w:left="6480" w:hanging="360"/>
      </w:pPr>
      <w:rPr>
        <w:rFonts w:ascii="Arial" w:eastAsia="Arial" w:hAnsi="Arial" w:cs="Arial"/>
        <w:b w:val="0"/>
        <w:bCs w:val="0"/>
        <w:i w:val="0"/>
        <w:iCs w:val="0"/>
        <w:smallCaps w:val="0"/>
        <w:strike w:val="0"/>
        <w:color w:val="000000"/>
        <w:sz w:val="22"/>
        <w:szCs w:val="22"/>
        <w:u w:val="none"/>
        <w:shd w:val="clear" w:color="auto" w:fill="auto"/>
        <w:vertAlign w:val="baseline"/>
      </w:rPr>
    </w:lvl>
  </w:abstractNum>
  <w:num w:numId="1">
    <w:abstractNumId w:val="1"/>
  </w:num>
  <w:num w:numId="2">
    <w:abstractNumId w:val="2"/>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EB7"/>
    <w:rsid w:val="00061225"/>
    <w:rsid w:val="00282EB7"/>
    <w:rsid w:val="00915986"/>
    <w:rsid w:val="009E4790"/>
    <w:rsid w:val="009E6B76"/>
    <w:rsid w:val="00AA1A42"/>
  </w:rsids>
  <m:mathPr>
    <m:mathFont m:val="Cambria Math"/>
    <m:brkBin m:val="before"/>
    <m:brkBinSub m:val="--"/>
    <m:smallFrac m:val="0"/>
    <m:dispDef/>
    <m:lMargin m:val="0"/>
    <m:rMargin m:val="0"/>
    <m:defJc m:val="centerGroup"/>
    <m:wrapIndent m:val="1440"/>
    <m:intLim m:val="subSup"/>
    <m:naryLim m:val="undOvr"/>
  </m:mathPr>
  <w:themeFontLang w:val="es-419"/>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D39D8E"/>
  <w15:docId w15:val="{2EB1FBB7-94B6-42EA-BBD3-0148E660C3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s-419" w:eastAsia="es-419"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pBdr>
        <w:top w:val="nil"/>
        <w:left w:val="nil"/>
        <w:bottom w:val="nil"/>
        <w:right w:val="nil"/>
        <w:between w:val="nil"/>
      </w:pBdr>
      <w:spacing w:before="240" w:after="240"/>
      <w:outlineLvl w:val="0"/>
    </w:pPr>
    <w:rPr>
      <w:b/>
      <w:bCs/>
      <w:sz w:val="48"/>
      <w:szCs w:val="48"/>
    </w:rPr>
  </w:style>
  <w:style w:type="paragraph" w:styleId="Ttulo2">
    <w:name w:val="heading 2"/>
    <w:basedOn w:val="Normal"/>
    <w:next w:val="Normal"/>
    <w:uiPriority w:val="9"/>
    <w:unhideWhenUsed/>
    <w:qFormat/>
    <w:pPr>
      <w:pBdr>
        <w:top w:val="nil"/>
        <w:left w:val="nil"/>
        <w:bottom w:val="nil"/>
        <w:right w:val="nil"/>
        <w:between w:val="nil"/>
      </w:pBdr>
      <w:spacing w:before="225" w:after="225"/>
      <w:outlineLvl w:val="1"/>
    </w:pPr>
    <w:rPr>
      <w:b/>
      <w:bCs/>
      <w:sz w:val="36"/>
      <w:szCs w:val="36"/>
    </w:rPr>
  </w:style>
  <w:style w:type="paragraph" w:styleId="Ttulo3">
    <w:name w:val="heading 3"/>
    <w:basedOn w:val="Normal"/>
    <w:next w:val="Normal"/>
    <w:uiPriority w:val="9"/>
    <w:unhideWhenUsed/>
    <w:qFormat/>
    <w:pPr>
      <w:pBdr>
        <w:top w:val="nil"/>
        <w:left w:val="nil"/>
        <w:bottom w:val="nil"/>
        <w:right w:val="nil"/>
        <w:between w:val="nil"/>
      </w:pBdr>
      <w:spacing w:before="240" w:after="240"/>
      <w:outlineLvl w:val="2"/>
    </w:pPr>
    <w:rPr>
      <w:b/>
      <w:bCs/>
      <w:sz w:val="28"/>
      <w:szCs w:val="28"/>
    </w:rPr>
  </w:style>
  <w:style w:type="paragraph" w:styleId="Ttulo4">
    <w:name w:val="heading 4"/>
    <w:basedOn w:val="Normal"/>
    <w:next w:val="Normal"/>
    <w:uiPriority w:val="9"/>
    <w:semiHidden/>
    <w:unhideWhenUsed/>
    <w:qFormat/>
    <w:pPr>
      <w:pBdr>
        <w:top w:val="nil"/>
        <w:left w:val="nil"/>
        <w:bottom w:val="nil"/>
        <w:right w:val="nil"/>
        <w:between w:val="nil"/>
      </w:pBdr>
      <w:spacing w:before="255" w:after="255"/>
      <w:outlineLvl w:val="3"/>
    </w:pPr>
    <w:rPr>
      <w:b/>
      <w:bCs/>
      <w:sz w:val="24"/>
      <w:szCs w:val="24"/>
    </w:rPr>
  </w:style>
  <w:style w:type="paragraph" w:styleId="Ttulo5">
    <w:name w:val="heading 5"/>
    <w:basedOn w:val="Normal"/>
    <w:next w:val="Normal"/>
    <w:uiPriority w:val="9"/>
    <w:semiHidden/>
    <w:unhideWhenUsed/>
    <w:qFormat/>
    <w:pPr>
      <w:pBdr>
        <w:top w:val="nil"/>
        <w:left w:val="nil"/>
        <w:bottom w:val="nil"/>
        <w:right w:val="nil"/>
        <w:between w:val="nil"/>
      </w:pBdr>
      <w:spacing w:before="255" w:after="255"/>
      <w:outlineLvl w:val="4"/>
    </w:pPr>
    <w:rPr>
      <w:b/>
      <w:bCs/>
      <w:sz w:val="18"/>
      <w:szCs w:val="18"/>
    </w:rPr>
  </w:style>
  <w:style w:type="paragraph" w:styleId="Ttulo6">
    <w:name w:val="heading 6"/>
    <w:basedOn w:val="Normal"/>
    <w:next w:val="Normal"/>
    <w:uiPriority w:val="9"/>
    <w:semiHidden/>
    <w:unhideWhenUsed/>
    <w:qFormat/>
    <w:pPr>
      <w:pBdr>
        <w:top w:val="nil"/>
        <w:left w:val="nil"/>
        <w:bottom w:val="nil"/>
        <w:right w:val="nil"/>
        <w:between w:val="nil"/>
      </w:pBdr>
      <w:spacing w:before="360" w:after="360"/>
      <w:outlineLvl w:val="5"/>
    </w:pPr>
    <w:rPr>
      <w:b/>
      <w:bCs/>
      <w:sz w:val="16"/>
      <w:szCs w:val="1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Pr>
  </w:style>
  <w:style w:type="paragraph" w:styleId="Listaconvietas">
    <w:name w:val="List Bullet"/>
    <w:basedOn w:val="Normal"/>
    <w:uiPriority w:val="99"/>
    <w:semiHidden/>
    <w:unhideWhenUsed/>
    <w:rsid w:val="00915986"/>
    <w:pPr>
      <w:widowControl/>
      <w:numPr>
        <w:numId w:val="4"/>
      </w:numPr>
      <w:spacing w:after="120" w:line="300" w:lineRule="auto"/>
      <w:contextualSpacing/>
    </w:pPr>
    <w:rPr>
      <w:rFonts w:eastAsiaTheme="minorEastAsia" w:cstheme="minorBidi"/>
      <w:color w:val="333333"/>
      <w:lang w:val="en-US" w:eastAsia="en-US"/>
    </w:rPr>
  </w:style>
  <w:style w:type="paragraph" w:styleId="Prrafodelista">
    <w:name w:val="List Paragraph"/>
    <w:basedOn w:val="Normal"/>
    <w:uiPriority w:val="34"/>
    <w:qFormat/>
    <w:rsid w:val="00915986"/>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5495852">
      <w:bodyDiv w:val="1"/>
      <w:marLeft w:val="0"/>
      <w:marRight w:val="0"/>
      <w:marTop w:val="0"/>
      <w:marBottom w:val="0"/>
      <w:divBdr>
        <w:top w:val="none" w:sz="0" w:space="0" w:color="auto"/>
        <w:left w:val="none" w:sz="0" w:space="0" w:color="auto"/>
        <w:bottom w:val="none" w:sz="0" w:space="0" w:color="auto"/>
        <w:right w:val="none" w:sz="0" w:space="0" w:color="auto"/>
      </w:divBdr>
    </w:div>
    <w:div w:id="1302265881">
      <w:bodyDiv w:val="1"/>
      <w:marLeft w:val="0"/>
      <w:marRight w:val="0"/>
      <w:marTop w:val="0"/>
      <w:marBottom w:val="0"/>
      <w:divBdr>
        <w:top w:val="none" w:sz="0" w:space="0" w:color="auto"/>
        <w:left w:val="none" w:sz="0" w:space="0" w:color="auto"/>
        <w:bottom w:val="none" w:sz="0" w:space="0" w:color="auto"/>
        <w:right w:val="none" w:sz="0" w:space="0" w:color="auto"/>
      </w:divBdr>
    </w:div>
    <w:div w:id="156980854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customXml" Target="../customXml/item2.xml"/><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customXml" Target="../customXml/item4.xml"/><Relationship Id="rId4" Type="http://schemas.openxmlformats.org/officeDocument/2006/relationships/settings" Target="settings.xml"/><Relationship Id="rId9" Type="http://schemas.openxmlformats.org/officeDocument/2006/relationships/customXml" Target="../customXml/item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0640C07C9AFB3645AB1E389606244E39" ma:contentTypeVersion="13" ma:contentTypeDescription="Crear nuevo documento." ma:contentTypeScope="" ma:versionID="339c03c7a93555fb6153e29e27c8848a">
  <xsd:schema xmlns:xsd="http://www.w3.org/2001/XMLSchema" xmlns:xs="http://www.w3.org/2001/XMLSchema" xmlns:p="http://schemas.microsoft.com/office/2006/metadata/properties" xmlns:ns2="fd0eb54b-ed74-4015-9471-3cb1cdbbf6c9" xmlns:ns3="3b49c8c8-e26a-41ee-aa49-e613427f3cfc" targetNamespace="http://schemas.microsoft.com/office/2006/metadata/properties" ma:root="true" ma:fieldsID="4294c4aeaba3497d85d4f05f8f01a281" ns2:_="" ns3:_="">
    <xsd:import namespace="fd0eb54b-ed74-4015-9471-3cb1cdbbf6c9"/>
    <xsd:import namespace="3b49c8c8-e26a-41ee-aa49-e613427f3cf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d0eb54b-ed74-4015-9471-3cb1cdbbf6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Etiquetas de imagen"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b49c8c8-e26a-41ee-aa49-e613427f3cfc"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eb71c658-cea9-4a93-a409-ff9b678b2409}" ma:internalName="TaxCatchAll" ma:showField="CatchAllData" ma:web="3b49c8c8-e26a-41ee-aa49-e613427f3cf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d0eb54b-ed74-4015-9471-3cb1cdbbf6c9">
      <Terms xmlns="http://schemas.microsoft.com/office/infopath/2007/PartnerControls"/>
    </lcf76f155ced4ddcb4097134ff3c332f>
    <TaxCatchAll xmlns="3b49c8c8-e26a-41ee-aa49-e613427f3cfc" xsi:nil="true"/>
  </documentManagement>
</p:properties>
</file>

<file path=customXml/itemProps1.xml><?xml version="1.0" encoding="utf-8"?>
<ds:datastoreItem xmlns:ds="http://schemas.openxmlformats.org/officeDocument/2006/customXml" ds:itemID="{014C6DB2-FBD0-41A5-A740-0BC6BF7888EF}">
  <ds:schemaRefs>
    <ds:schemaRef ds:uri="http://schemas.openxmlformats.org/officeDocument/2006/bibliography"/>
  </ds:schemaRefs>
</ds:datastoreItem>
</file>

<file path=customXml/itemProps2.xml><?xml version="1.0" encoding="utf-8"?>
<ds:datastoreItem xmlns:ds="http://schemas.openxmlformats.org/officeDocument/2006/customXml" ds:itemID="{A55FA981-8D67-4204-863B-CC02EE55A527}"/>
</file>

<file path=customXml/itemProps3.xml><?xml version="1.0" encoding="utf-8"?>
<ds:datastoreItem xmlns:ds="http://schemas.openxmlformats.org/officeDocument/2006/customXml" ds:itemID="{C3CF29F8-3F54-4722-AB35-44F1826379B8}"/>
</file>

<file path=customXml/itemProps4.xml><?xml version="1.0" encoding="utf-8"?>
<ds:datastoreItem xmlns:ds="http://schemas.openxmlformats.org/officeDocument/2006/customXml" ds:itemID="{3CF485FF-DA01-459B-8ECD-948EB54CE1FE}"/>
</file>

<file path=docProps/app.xml><?xml version="1.0" encoding="utf-8"?>
<Properties xmlns="http://schemas.openxmlformats.org/officeDocument/2006/extended-properties" xmlns:vt="http://schemas.openxmlformats.org/officeDocument/2006/docPropsVTypes">
  <Template>Normal</Template>
  <TotalTime>26</TotalTime>
  <Pages>4</Pages>
  <Words>1402</Words>
  <Characters>7713</Characters>
  <Application>Microsoft Office Word</Application>
  <DocSecurity>0</DocSecurity>
  <Lines>64</Lines>
  <Paragraphs>18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9097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Compucenter</cp:lastModifiedBy>
  <cp:revision>3</cp:revision>
  <dcterms:created xsi:type="dcterms:W3CDTF">2026-05-26T12:11:00Z</dcterms:created>
  <dcterms:modified xsi:type="dcterms:W3CDTF">2026-05-26T15:13:00Z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0x0101000640C07C9AFB3645AB1E389606244E39</vt:lpwstr>
  </property>
</Properties>
</file>